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D1" w:rsidRPr="00CB59E6" w:rsidRDefault="00594DD1" w:rsidP="00594DD1">
      <w:pPr>
        <w:spacing w:line="360" w:lineRule="auto"/>
        <w:rPr>
          <w:b/>
        </w:rPr>
      </w:pPr>
      <w:r w:rsidRPr="00CB59E6">
        <w:rPr>
          <w:b/>
        </w:rPr>
        <w:t xml:space="preserve">Государственное бюджетное общеобразовательное учреждение </w:t>
      </w:r>
    </w:p>
    <w:p w:rsidR="00594DD1" w:rsidRPr="00CB59E6" w:rsidRDefault="00594DD1" w:rsidP="00594DD1">
      <w:pPr>
        <w:spacing w:line="360" w:lineRule="auto"/>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594DD1" w:rsidRPr="00852FC7" w:rsidRDefault="00594DD1" w:rsidP="00594DD1">
      <w:pPr>
        <w:spacing w:line="360" w:lineRule="auto"/>
        <w:rPr>
          <w:b/>
          <w:bCs/>
          <w:sz w:val="40"/>
        </w:rPr>
      </w:pPr>
    </w:p>
    <w:tbl>
      <w:tblPr>
        <w:tblW w:w="12122" w:type="dxa"/>
        <w:tblInd w:w="-885" w:type="dxa"/>
        <w:tblLook w:val="01E0" w:firstRow="1" w:lastRow="1" w:firstColumn="1" w:lastColumn="1" w:noHBand="0" w:noVBand="0"/>
      </w:tblPr>
      <w:tblGrid>
        <w:gridCol w:w="6947"/>
        <w:gridCol w:w="5175"/>
      </w:tblGrid>
      <w:tr w:rsidR="00594DD1" w:rsidRPr="00852FC7" w:rsidTr="00810D2C">
        <w:tc>
          <w:tcPr>
            <w:tcW w:w="6947" w:type="dxa"/>
          </w:tcPr>
          <w:p w:rsidR="00594DD1" w:rsidRDefault="00594DD1" w:rsidP="00810D2C">
            <w:pPr>
              <w:tabs>
                <w:tab w:val="left" w:pos="9288"/>
              </w:tabs>
              <w:spacing w:line="360" w:lineRule="auto"/>
              <w:rPr>
                <w:b/>
              </w:rPr>
            </w:pPr>
            <w:r w:rsidRPr="00CB59E6">
              <w:rPr>
                <w:b/>
              </w:rPr>
              <w:t xml:space="preserve">Рассмотрено и рекомендовано </w:t>
            </w:r>
          </w:p>
          <w:p w:rsidR="00594DD1" w:rsidRPr="00CB59E6" w:rsidRDefault="00594DD1" w:rsidP="00810D2C">
            <w:pPr>
              <w:tabs>
                <w:tab w:val="left" w:pos="9288"/>
              </w:tabs>
              <w:spacing w:line="360" w:lineRule="auto"/>
              <w:rPr>
                <w:b/>
              </w:rPr>
            </w:pPr>
            <w:r>
              <w:rPr>
                <w:b/>
              </w:rPr>
              <w:t>к утверждению</w:t>
            </w:r>
          </w:p>
          <w:p w:rsidR="00594DD1" w:rsidRPr="00CB59E6" w:rsidRDefault="00594DD1" w:rsidP="00810D2C">
            <w:pPr>
              <w:tabs>
                <w:tab w:val="left" w:pos="9288"/>
              </w:tabs>
              <w:spacing w:line="360" w:lineRule="auto"/>
              <w:jc w:val="both"/>
            </w:pPr>
            <w:r w:rsidRPr="00CB59E6">
              <w:t xml:space="preserve">на заседании </w:t>
            </w:r>
          </w:p>
          <w:p w:rsidR="00594DD1" w:rsidRPr="00CB59E6" w:rsidRDefault="00594DD1" w:rsidP="00810D2C">
            <w:pPr>
              <w:tabs>
                <w:tab w:val="left" w:pos="9288"/>
              </w:tabs>
              <w:spacing w:line="360" w:lineRule="auto"/>
              <w:jc w:val="both"/>
            </w:pPr>
            <w:r>
              <w:t>Педагоги</w:t>
            </w:r>
            <w:r w:rsidRPr="00CB59E6">
              <w:t xml:space="preserve">ческого </w:t>
            </w:r>
            <w:r>
              <w:t>с</w:t>
            </w:r>
            <w:r w:rsidRPr="00CB59E6">
              <w:t xml:space="preserve">овета </w:t>
            </w:r>
          </w:p>
          <w:p w:rsidR="00594DD1" w:rsidRPr="00CB59E6" w:rsidRDefault="00594DD1" w:rsidP="00810D2C">
            <w:pPr>
              <w:tabs>
                <w:tab w:val="left" w:pos="9288"/>
              </w:tabs>
              <w:spacing w:line="360" w:lineRule="auto"/>
              <w:jc w:val="both"/>
            </w:pPr>
          </w:p>
          <w:p w:rsidR="00594DD1" w:rsidRPr="00CB59E6" w:rsidRDefault="00594DD1" w:rsidP="00810D2C">
            <w:pPr>
              <w:tabs>
                <w:tab w:val="left" w:pos="9288"/>
              </w:tabs>
              <w:spacing w:line="360" w:lineRule="auto"/>
              <w:jc w:val="both"/>
            </w:pPr>
            <w:r w:rsidRPr="00CB59E6">
              <w:t xml:space="preserve">Протокол № 1 от </w:t>
            </w:r>
          </w:p>
          <w:p w:rsidR="00594DD1" w:rsidRPr="00CB59E6" w:rsidRDefault="00594DD1" w:rsidP="00810D2C">
            <w:pPr>
              <w:tabs>
                <w:tab w:val="left" w:pos="9288"/>
              </w:tabs>
              <w:spacing w:line="360" w:lineRule="auto"/>
              <w:jc w:val="both"/>
            </w:pPr>
            <w:r w:rsidRPr="00CB59E6">
              <w:t>«</w:t>
            </w:r>
            <w:r>
              <w:t>31</w:t>
            </w:r>
            <w:r w:rsidRPr="00CB59E6">
              <w:t>» августа 201</w:t>
            </w:r>
            <w:r>
              <w:t>7</w:t>
            </w:r>
            <w:r w:rsidRPr="00CB59E6">
              <w:t xml:space="preserve"> г.</w:t>
            </w:r>
          </w:p>
          <w:p w:rsidR="00594DD1" w:rsidRPr="00CB59E6" w:rsidRDefault="00594DD1" w:rsidP="00810D2C">
            <w:pPr>
              <w:tabs>
                <w:tab w:val="left" w:pos="9288"/>
              </w:tabs>
              <w:spacing w:line="360" w:lineRule="auto"/>
            </w:pPr>
          </w:p>
        </w:tc>
        <w:tc>
          <w:tcPr>
            <w:tcW w:w="5175" w:type="dxa"/>
          </w:tcPr>
          <w:p w:rsidR="00594DD1" w:rsidRPr="00CB59E6" w:rsidRDefault="00594DD1" w:rsidP="00810D2C">
            <w:pPr>
              <w:tabs>
                <w:tab w:val="left" w:pos="9288"/>
              </w:tabs>
              <w:spacing w:line="360" w:lineRule="auto"/>
              <w:rPr>
                <w:b/>
              </w:rPr>
            </w:pPr>
            <w:r w:rsidRPr="00CB59E6">
              <w:rPr>
                <w:b/>
              </w:rPr>
              <w:t>Утверждено</w:t>
            </w:r>
          </w:p>
          <w:p w:rsidR="00594DD1" w:rsidRPr="00CB59E6" w:rsidRDefault="00594DD1" w:rsidP="00810D2C">
            <w:pPr>
              <w:tabs>
                <w:tab w:val="left" w:pos="9288"/>
              </w:tabs>
              <w:spacing w:line="360" w:lineRule="auto"/>
              <w:jc w:val="both"/>
            </w:pPr>
            <w:r w:rsidRPr="00CB59E6">
              <w:t>Директор ГБОУ СОШ № 553</w:t>
            </w:r>
          </w:p>
          <w:p w:rsidR="00594DD1" w:rsidRPr="00CB59E6" w:rsidRDefault="00594DD1" w:rsidP="00810D2C">
            <w:pPr>
              <w:tabs>
                <w:tab w:val="left" w:pos="9288"/>
              </w:tabs>
              <w:spacing w:line="360" w:lineRule="auto"/>
              <w:jc w:val="both"/>
            </w:pPr>
          </w:p>
          <w:p w:rsidR="00594DD1" w:rsidRPr="00CB59E6" w:rsidRDefault="00594DD1" w:rsidP="00810D2C">
            <w:pPr>
              <w:tabs>
                <w:tab w:val="left" w:pos="9288"/>
              </w:tabs>
              <w:spacing w:line="360" w:lineRule="auto"/>
              <w:jc w:val="both"/>
            </w:pPr>
            <w:r w:rsidRPr="00CB59E6">
              <w:t>_____________Судаков А.А.</w:t>
            </w:r>
          </w:p>
          <w:p w:rsidR="00594DD1" w:rsidRPr="00CB59E6" w:rsidRDefault="00594DD1" w:rsidP="00810D2C">
            <w:pPr>
              <w:tabs>
                <w:tab w:val="left" w:pos="9288"/>
              </w:tabs>
              <w:spacing w:line="360" w:lineRule="auto"/>
              <w:jc w:val="both"/>
            </w:pPr>
          </w:p>
          <w:p w:rsidR="00594DD1" w:rsidRPr="00CB59E6" w:rsidRDefault="00594DD1" w:rsidP="00810D2C">
            <w:pPr>
              <w:tabs>
                <w:tab w:val="left" w:pos="9288"/>
              </w:tabs>
              <w:spacing w:line="360" w:lineRule="auto"/>
              <w:jc w:val="both"/>
            </w:pPr>
            <w:r w:rsidRPr="00CB59E6">
              <w:t xml:space="preserve">Приказ №   </w:t>
            </w:r>
          </w:p>
          <w:p w:rsidR="00594DD1" w:rsidRPr="00CB59E6" w:rsidRDefault="00594DD1" w:rsidP="00810D2C">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594DD1" w:rsidRPr="00CB59E6" w:rsidRDefault="00594DD1" w:rsidP="00810D2C">
            <w:pPr>
              <w:tabs>
                <w:tab w:val="left" w:pos="9288"/>
              </w:tabs>
              <w:spacing w:line="360" w:lineRule="auto"/>
            </w:pPr>
          </w:p>
        </w:tc>
      </w:tr>
    </w:tbl>
    <w:p w:rsidR="00594DD1" w:rsidRPr="00852FC7" w:rsidRDefault="00594DD1" w:rsidP="00594DD1">
      <w:pPr>
        <w:spacing w:line="360" w:lineRule="auto"/>
        <w:rPr>
          <w:b/>
          <w:bCs/>
          <w:sz w:val="40"/>
        </w:rPr>
      </w:pPr>
    </w:p>
    <w:p w:rsidR="00594DD1" w:rsidRPr="00852FC7" w:rsidRDefault="00594DD1" w:rsidP="00594DD1">
      <w:pPr>
        <w:spacing w:line="360" w:lineRule="auto"/>
        <w:ind w:left="240" w:right="538"/>
        <w:rPr>
          <w:b/>
          <w:bCs/>
          <w:sz w:val="40"/>
        </w:rPr>
      </w:pPr>
    </w:p>
    <w:p w:rsidR="00594DD1" w:rsidRPr="00852FC7" w:rsidRDefault="00594DD1" w:rsidP="00594DD1">
      <w:pPr>
        <w:spacing w:line="360" w:lineRule="auto"/>
        <w:rPr>
          <w:b/>
          <w:bCs/>
          <w:sz w:val="40"/>
        </w:rPr>
      </w:pPr>
    </w:p>
    <w:p w:rsidR="00594DD1" w:rsidRPr="00852FC7" w:rsidRDefault="00594DD1" w:rsidP="00594DD1">
      <w:pPr>
        <w:spacing w:line="360" w:lineRule="auto"/>
        <w:rPr>
          <w:b/>
          <w:bCs/>
          <w:sz w:val="40"/>
        </w:rPr>
      </w:pPr>
    </w:p>
    <w:p w:rsidR="00594DD1" w:rsidRPr="00CB59E6" w:rsidRDefault="00594DD1" w:rsidP="00594DD1">
      <w:pPr>
        <w:spacing w:line="360" w:lineRule="auto"/>
        <w:rPr>
          <w:b/>
        </w:rPr>
      </w:pPr>
      <w:r w:rsidRPr="00CB59E6">
        <w:rPr>
          <w:b/>
        </w:rPr>
        <w:t xml:space="preserve">РАБОЧАЯ ПРОГРАММА </w:t>
      </w:r>
    </w:p>
    <w:p w:rsidR="00594DD1" w:rsidRPr="00CB59E6" w:rsidRDefault="00594DD1" w:rsidP="00594DD1">
      <w:pPr>
        <w:spacing w:line="360" w:lineRule="auto"/>
        <w:rPr>
          <w:b/>
        </w:rPr>
      </w:pPr>
      <w:r>
        <w:rPr>
          <w:b/>
        </w:rPr>
        <w:t>«Занимательный русский язык»</w:t>
      </w:r>
    </w:p>
    <w:p w:rsidR="00594DD1" w:rsidRPr="00CB59E6" w:rsidRDefault="007D4A26" w:rsidP="00594DD1">
      <w:pPr>
        <w:spacing w:line="360" w:lineRule="auto"/>
        <w:rPr>
          <w:b/>
        </w:rPr>
      </w:pPr>
      <w:r>
        <w:rPr>
          <w:b/>
        </w:rPr>
        <w:t>4</w:t>
      </w:r>
      <w:bookmarkStart w:id="0" w:name="_GoBack"/>
      <w:bookmarkEnd w:id="0"/>
      <w:r w:rsidR="00594DD1">
        <w:rPr>
          <w:b/>
        </w:rPr>
        <w:t xml:space="preserve"> </w:t>
      </w:r>
      <w:r w:rsidR="00594DD1" w:rsidRPr="00CB59E6">
        <w:rPr>
          <w:b/>
        </w:rPr>
        <w:t>класс</w:t>
      </w:r>
    </w:p>
    <w:p w:rsidR="00594DD1" w:rsidRPr="00CB59E6" w:rsidRDefault="00594DD1" w:rsidP="00594DD1">
      <w:pPr>
        <w:spacing w:line="360" w:lineRule="auto"/>
        <w:rPr>
          <w:b/>
          <w:bCs/>
        </w:rPr>
      </w:pPr>
    </w:p>
    <w:p w:rsidR="00594DD1" w:rsidRPr="00852FC7" w:rsidRDefault="00594DD1" w:rsidP="00594DD1">
      <w:pPr>
        <w:spacing w:line="360" w:lineRule="auto"/>
        <w:rPr>
          <w:b/>
          <w:bCs/>
          <w:sz w:val="40"/>
        </w:rPr>
      </w:pPr>
    </w:p>
    <w:p w:rsidR="00594DD1" w:rsidRPr="00F53AB3" w:rsidRDefault="00594DD1" w:rsidP="00594DD1">
      <w:pPr>
        <w:spacing w:line="360" w:lineRule="auto"/>
        <w:jc w:val="right"/>
        <w:rPr>
          <w:b/>
          <w:bCs/>
        </w:rPr>
      </w:pPr>
      <w:r>
        <w:rPr>
          <w:b/>
          <w:bCs/>
        </w:rPr>
        <w:t>учитель Коляда Т.Ф.</w:t>
      </w:r>
    </w:p>
    <w:p w:rsidR="00594DD1" w:rsidRPr="00852FC7" w:rsidRDefault="00594DD1" w:rsidP="00594DD1">
      <w:pPr>
        <w:spacing w:line="360" w:lineRule="auto"/>
      </w:pPr>
    </w:p>
    <w:p w:rsidR="00594DD1" w:rsidRPr="00852FC7" w:rsidRDefault="00594DD1" w:rsidP="00594DD1">
      <w:pPr>
        <w:spacing w:line="360" w:lineRule="auto"/>
      </w:pPr>
    </w:p>
    <w:p w:rsidR="00594DD1" w:rsidRPr="00852FC7" w:rsidRDefault="00594DD1" w:rsidP="00594DD1">
      <w:pPr>
        <w:spacing w:line="360" w:lineRule="auto"/>
      </w:pPr>
    </w:p>
    <w:p w:rsidR="00594DD1" w:rsidRPr="00852FC7" w:rsidRDefault="00594DD1" w:rsidP="00594DD1">
      <w:pPr>
        <w:spacing w:line="360" w:lineRule="auto"/>
      </w:pPr>
    </w:p>
    <w:p w:rsidR="00594DD1" w:rsidRDefault="00594DD1" w:rsidP="00594DD1">
      <w:pPr>
        <w:spacing w:line="360" w:lineRule="auto"/>
      </w:pPr>
    </w:p>
    <w:p w:rsidR="00594DD1" w:rsidRDefault="00594DD1" w:rsidP="00594DD1">
      <w:pPr>
        <w:spacing w:line="360" w:lineRule="auto"/>
      </w:pPr>
    </w:p>
    <w:p w:rsidR="00594DD1" w:rsidRPr="00852FC7" w:rsidRDefault="00594DD1" w:rsidP="00594DD1">
      <w:pPr>
        <w:spacing w:line="360" w:lineRule="auto"/>
      </w:pPr>
    </w:p>
    <w:p w:rsidR="00594DD1" w:rsidRPr="00CB59E6" w:rsidRDefault="00594DD1" w:rsidP="00594DD1">
      <w:pPr>
        <w:tabs>
          <w:tab w:val="left" w:pos="9288"/>
        </w:tabs>
        <w:spacing w:line="360" w:lineRule="auto"/>
        <w:rPr>
          <w:b/>
        </w:rPr>
      </w:pPr>
      <w:r w:rsidRPr="00CB59E6">
        <w:rPr>
          <w:b/>
        </w:rPr>
        <w:t>201</w:t>
      </w:r>
      <w:r>
        <w:rPr>
          <w:b/>
        </w:rPr>
        <w:t xml:space="preserve">7 </w:t>
      </w:r>
      <w:r w:rsidRPr="00CB59E6">
        <w:rPr>
          <w:b/>
        </w:rPr>
        <w:t xml:space="preserve">- </w:t>
      </w:r>
      <w:proofErr w:type="gramStart"/>
      <w:r w:rsidRPr="00CB59E6">
        <w:rPr>
          <w:b/>
        </w:rPr>
        <w:t>201</w:t>
      </w:r>
      <w:r>
        <w:rPr>
          <w:b/>
        </w:rPr>
        <w:t>8</w:t>
      </w:r>
      <w:r w:rsidRPr="00CB59E6">
        <w:rPr>
          <w:b/>
        </w:rPr>
        <w:t xml:space="preserve">  учебный</w:t>
      </w:r>
      <w:proofErr w:type="gramEnd"/>
      <w:r w:rsidRPr="00CB59E6">
        <w:rPr>
          <w:b/>
        </w:rPr>
        <w:t xml:space="preserve"> год</w:t>
      </w:r>
    </w:p>
    <w:p w:rsidR="00594DD1" w:rsidRDefault="00594DD1" w:rsidP="00594DD1">
      <w:pPr>
        <w:spacing w:line="360" w:lineRule="auto"/>
        <w:ind w:left="567"/>
        <w:rPr>
          <w:b/>
        </w:rPr>
      </w:pPr>
    </w:p>
    <w:p w:rsidR="00594DD1" w:rsidRDefault="00594DD1" w:rsidP="00594DD1">
      <w:pPr>
        <w:tabs>
          <w:tab w:val="left" w:pos="9288"/>
        </w:tabs>
        <w:rPr>
          <w:b/>
          <w:sz w:val="28"/>
          <w:szCs w:val="28"/>
        </w:rPr>
      </w:pPr>
      <w:r>
        <w:rPr>
          <w:b/>
          <w:sz w:val="28"/>
          <w:szCs w:val="28"/>
        </w:rPr>
        <w:lastRenderedPageBreak/>
        <w:t>ПОЯСНИТЕЛЬНАЯ ЗАПИСКА</w:t>
      </w:r>
    </w:p>
    <w:p w:rsidR="00594DD1" w:rsidRPr="00BD61EA" w:rsidRDefault="00594DD1" w:rsidP="00594DD1">
      <w:pPr>
        <w:spacing w:line="360" w:lineRule="auto"/>
        <w:ind w:right="142" w:firstLine="65"/>
        <w:jc w:val="both"/>
      </w:pPr>
      <w:r>
        <w:t xml:space="preserve">      Рабочая программа по внеурочной деятельности кружка «Занимательный русский язык» </w:t>
      </w:r>
      <w:r w:rsidRPr="00BD61EA">
        <w:t xml:space="preserve">составлена </w:t>
      </w:r>
      <w:r>
        <w:t>в соответствии с</w:t>
      </w:r>
      <w:r w:rsidRPr="00BD61EA">
        <w:t>:</w:t>
      </w:r>
    </w:p>
    <w:p w:rsidR="00594DD1" w:rsidRPr="00E9716D" w:rsidRDefault="00594DD1" w:rsidP="00594DD1">
      <w:pPr>
        <w:numPr>
          <w:ilvl w:val="0"/>
          <w:numId w:val="13"/>
        </w:numPr>
        <w:suppressAutoHyphens w:val="0"/>
        <w:spacing w:after="200" w:line="360" w:lineRule="auto"/>
        <w:ind w:left="0"/>
        <w:contextualSpacing/>
        <w:jc w:val="both"/>
      </w:pPr>
      <w:r w:rsidRPr="00E9716D">
        <w:t>Федеральным Законом от 29.12.2012 № 273-ФЗ «Об образовании в Российской Федерации»,</w:t>
      </w:r>
    </w:p>
    <w:p w:rsidR="00594DD1" w:rsidRPr="00E9716D" w:rsidRDefault="00594DD1" w:rsidP="00594DD1">
      <w:pPr>
        <w:numPr>
          <w:ilvl w:val="0"/>
          <w:numId w:val="13"/>
        </w:numPr>
        <w:suppressAutoHyphens w:val="0"/>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594DD1" w:rsidRPr="00E9716D" w:rsidRDefault="00594DD1" w:rsidP="00594DD1">
      <w:pPr>
        <w:numPr>
          <w:ilvl w:val="0"/>
          <w:numId w:val="13"/>
        </w:numPr>
        <w:suppressAutoHyphens w:val="0"/>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94DD1" w:rsidRPr="00E7380F" w:rsidRDefault="00594DD1" w:rsidP="00594DD1">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94DD1" w:rsidRPr="00E7380F" w:rsidRDefault="00594DD1" w:rsidP="00594DD1">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от 19.06.2017 № 2063 «О внесении изменений в распоряжение Комитета по образованию от 20.03.2017 № 931-р»</w:t>
      </w:r>
    </w:p>
    <w:p w:rsidR="00594DD1" w:rsidRPr="00E7380F" w:rsidRDefault="00594DD1" w:rsidP="00594DD1">
      <w:pPr>
        <w:numPr>
          <w:ilvl w:val="0"/>
          <w:numId w:val="13"/>
        </w:numPr>
        <w:suppressAutoHyphens w:val="0"/>
        <w:spacing w:after="200" w:line="360" w:lineRule="auto"/>
        <w:ind w:left="0"/>
        <w:contextualSpacing/>
        <w:jc w:val="both"/>
        <w:rPr>
          <w:lang w:eastAsia="en-US"/>
        </w:rPr>
      </w:pPr>
      <w:r w:rsidRPr="00E7380F">
        <w:rPr>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594DD1" w:rsidRPr="00E7380F" w:rsidRDefault="00594DD1" w:rsidP="00594DD1">
      <w:pPr>
        <w:numPr>
          <w:ilvl w:val="0"/>
          <w:numId w:val="13"/>
        </w:numPr>
        <w:suppressAutoHyphens w:val="0"/>
        <w:spacing w:after="200" w:line="360" w:lineRule="auto"/>
        <w:ind w:left="0"/>
        <w:contextualSpacing/>
        <w:jc w:val="both"/>
        <w:rPr>
          <w:lang w:eastAsia="en-US"/>
        </w:rPr>
      </w:pPr>
      <w:r w:rsidRPr="00E7380F">
        <w:rPr>
          <w:lang w:eastAsia="en-US"/>
        </w:rPr>
        <w:t xml:space="preserve">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w:t>
      </w:r>
      <w:proofErr w:type="gramStart"/>
      <w:r w:rsidRPr="00E7380F">
        <w:rPr>
          <w:lang w:eastAsia="en-US"/>
        </w:rPr>
        <w:t>2017  -</w:t>
      </w:r>
      <w:proofErr w:type="gramEnd"/>
      <w:r w:rsidRPr="00E7380F">
        <w:rPr>
          <w:lang w:eastAsia="en-US"/>
        </w:rPr>
        <w:t xml:space="preserve"> 2018 учебном году»,</w:t>
      </w:r>
    </w:p>
    <w:p w:rsidR="00594DD1" w:rsidRPr="00E9716D"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t>Инструктивно-методическим письмом Комитета по образованию Правительства Санкт – Петербурга от 21.05.2015 N 03-20-2057/15-0-</w:t>
      </w:r>
      <w:proofErr w:type="gramStart"/>
      <w:r w:rsidRPr="00E9716D">
        <w:rPr>
          <w:lang w:eastAsia="en-US"/>
        </w:rPr>
        <w:t>0  «</w:t>
      </w:r>
      <w:proofErr w:type="gramEnd"/>
      <w:r w:rsidRPr="00E9716D">
        <w:rPr>
          <w:lang w:eastAsia="en-US"/>
        </w:rPr>
        <w:t>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594DD1" w:rsidRPr="00E9716D"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t xml:space="preserve">Приказом Министерства образования и науки Российской </w:t>
      </w:r>
      <w:proofErr w:type="gramStart"/>
      <w:r w:rsidRPr="00E9716D">
        <w:rPr>
          <w:lang w:eastAsia="en-US"/>
        </w:rPr>
        <w:t>Федерации  от</w:t>
      </w:r>
      <w:proofErr w:type="gramEnd"/>
      <w:r w:rsidRPr="00E9716D">
        <w:rPr>
          <w:lang w:eastAsia="en-US"/>
        </w:rPr>
        <w:t xml:space="preserve">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94DD1" w:rsidRPr="00E9716D"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lastRenderedPageBreak/>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w:t>
      </w:r>
      <w:proofErr w:type="gramStart"/>
      <w:r w:rsidRPr="00E9716D">
        <w:rPr>
          <w:lang w:eastAsia="en-US"/>
        </w:rPr>
        <w:t>29.12.2010  №</w:t>
      </w:r>
      <w:proofErr w:type="gramEnd"/>
      <w:r w:rsidRPr="00E9716D">
        <w:rPr>
          <w:lang w:eastAsia="en-US"/>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94DD1" w:rsidRPr="00E9716D"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594DD1" w:rsidRPr="00E9716D"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594DD1" w:rsidRPr="00B530E0" w:rsidRDefault="00594DD1" w:rsidP="00594DD1">
      <w:pPr>
        <w:numPr>
          <w:ilvl w:val="0"/>
          <w:numId w:val="13"/>
        </w:numPr>
        <w:suppressAutoHyphens w:val="0"/>
        <w:spacing w:after="200" w:line="360" w:lineRule="auto"/>
        <w:ind w:left="0"/>
        <w:contextualSpacing/>
        <w:jc w:val="both"/>
        <w:rPr>
          <w:lang w:eastAsia="en-US"/>
        </w:rPr>
      </w:pPr>
      <w:r w:rsidRPr="00E9716D">
        <w:rPr>
          <w:lang w:eastAsia="en-US"/>
        </w:rPr>
        <w:t xml:space="preserve">Законом Санкт-Петербурга от 17.07.2013 № 461-83 «Об образовании в Санкт-Петербурге», </w:t>
      </w:r>
      <w:r w:rsidRPr="00713038">
        <w:t> </w:t>
      </w:r>
    </w:p>
    <w:p w:rsidR="00594DD1" w:rsidRPr="009F638B" w:rsidRDefault="00594DD1" w:rsidP="00594DD1">
      <w:pPr>
        <w:numPr>
          <w:ilvl w:val="0"/>
          <w:numId w:val="13"/>
        </w:numPr>
        <w:suppressAutoHyphens w:val="0"/>
        <w:spacing w:after="200" w:line="360" w:lineRule="auto"/>
        <w:ind w:left="0"/>
        <w:contextualSpacing/>
        <w:jc w:val="both"/>
        <w:rPr>
          <w:lang w:eastAsia="en-US"/>
        </w:rPr>
      </w:pPr>
      <w:r w:rsidRPr="00B530E0">
        <w:rPr>
          <w:rFonts w:eastAsia="Wingdings"/>
          <w:kern w:val="2"/>
          <w:lang w:eastAsia="ko-KR"/>
        </w:rPr>
        <w:t xml:space="preserve">На основе </w:t>
      </w:r>
      <w:r>
        <w:rPr>
          <w:rFonts w:eastAsia="Wingdings"/>
          <w:kern w:val="2"/>
          <w:lang w:eastAsia="ko-KR"/>
        </w:rPr>
        <w:t xml:space="preserve">программы развития познавательных способностей учащихся младших классов с использованием методического пособия </w:t>
      </w:r>
      <w:proofErr w:type="spellStart"/>
      <w:r>
        <w:rPr>
          <w:rFonts w:eastAsia="Wingdings"/>
          <w:kern w:val="2"/>
          <w:lang w:eastAsia="ko-KR"/>
        </w:rPr>
        <w:t>Мишенковой</w:t>
      </w:r>
      <w:proofErr w:type="spellEnd"/>
      <w:r>
        <w:rPr>
          <w:rFonts w:eastAsia="Wingdings"/>
          <w:kern w:val="2"/>
          <w:lang w:eastAsia="ko-KR"/>
        </w:rPr>
        <w:t xml:space="preserve"> Л.В. «Занимательный русский язык»</w:t>
      </w:r>
    </w:p>
    <w:p w:rsidR="00594DD1" w:rsidRDefault="00594DD1" w:rsidP="00594DD1">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Учебн</w:t>
      </w:r>
      <w:r>
        <w:rPr>
          <w:lang w:eastAsia="en-US"/>
        </w:rPr>
        <w:t>ым</w:t>
      </w:r>
      <w:r w:rsidRPr="00C946F6">
        <w:rPr>
          <w:lang w:eastAsia="en-US"/>
        </w:rPr>
        <w:t xml:space="preserve"> план</w:t>
      </w:r>
      <w:r>
        <w:rPr>
          <w:lang w:eastAsia="en-US"/>
        </w:rPr>
        <w:t>ом</w:t>
      </w:r>
      <w:r w:rsidRPr="00C946F6">
        <w:rPr>
          <w:lang w:eastAsia="en-US"/>
        </w:rPr>
        <w:t xml:space="preserve"> ГБОУ СОШ № 553 с углубленным изучением английского языка Фрунзенского района Санкт - Петербурга на 201</w:t>
      </w:r>
      <w:r>
        <w:rPr>
          <w:lang w:eastAsia="en-US"/>
        </w:rPr>
        <w:t>7</w:t>
      </w:r>
      <w:r w:rsidRPr="00C946F6">
        <w:rPr>
          <w:lang w:eastAsia="en-US"/>
        </w:rPr>
        <w:t>-201</w:t>
      </w:r>
      <w:r>
        <w:rPr>
          <w:lang w:eastAsia="en-US"/>
        </w:rPr>
        <w:t>8 учебный год,</w:t>
      </w:r>
    </w:p>
    <w:p w:rsidR="00594DD1" w:rsidRPr="003962D9" w:rsidRDefault="00594DD1" w:rsidP="00594DD1">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Положени</w:t>
      </w:r>
      <w:r>
        <w:rPr>
          <w:lang w:eastAsia="en-US"/>
        </w:rPr>
        <w:t>ем</w:t>
      </w:r>
      <w:r w:rsidRPr="00C946F6">
        <w:rPr>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594DD1" w:rsidRDefault="00594DD1" w:rsidP="00594DD1">
      <w:pPr>
        <w:tabs>
          <w:tab w:val="left" w:pos="9288"/>
        </w:tabs>
        <w:rPr>
          <w:b/>
          <w:sz w:val="28"/>
          <w:szCs w:val="28"/>
        </w:rPr>
      </w:pPr>
    </w:p>
    <w:p w:rsidR="00594DD1" w:rsidRDefault="00594DD1" w:rsidP="00594DD1">
      <w:pPr>
        <w:suppressAutoHyphens w:val="0"/>
        <w:spacing w:after="200" w:line="276" w:lineRule="auto"/>
        <w:jc w:val="left"/>
        <w:rPr>
          <w:b/>
          <w:sz w:val="28"/>
          <w:szCs w:val="28"/>
        </w:rPr>
      </w:pPr>
      <w:r>
        <w:rPr>
          <w:b/>
          <w:sz w:val="28"/>
          <w:szCs w:val="28"/>
        </w:rPr>
        <w:t xml:space="preserve">                            </w:t>
      </w:r>
    </w:p>
    <w:p w:rsidR="00594DD1" w:rsidRDefault="00594DD1" w:rsidP="00594DD1">
      <w:pPr>
        <w:suppressAutoHyphens w:val="0"/>
        <w:spacing w:after="200" w:line="276" w:lineRule="auto"/>
        <w:jc w:val="left"/>
        <w:rPr>
          <w:b/>
          <w:sz w:val="28"/>
          <w:szCs w:val="28"/>
        </w:rPr>
      </w:pPr>
    </w:p>
    <w:p w:rsidR="00594DD1" w:rsidRDefault="00594DD1" w:rsidP="00594DD1">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594DD1" w:rsidRDefault="00594DD1" w:rsidP="00594DD1">
      <w:pPr>
        <w:suppressAutoHyphens w:val="0"/>
        <w:ind w:firstLine="680"/>
        <w:jc w:val="both"/>
        <w:rPr>
          <w:rFonts w:eastAsia="Times New Roman"/>
          <w:lang w:eastAsia="ru-RU"/>
        </w:rPr>
      </w:pPr>
      <w:r>
        <w:rPr>
          <w:rFonts w:eastAsia="Times New Roman"/>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594DD1" w:rsidRDefault="00594DD1" w:rsidP="00594DD1">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594DD1" w:rsidRPr="00BA7825" w:rsidRDefault="00594DD1" w:rsidP="00594DD1">
      <w:pPr>
        <w:tabs>
          <w:tab w:val="left" w:pos="1080"/>
        </w:tabs>
        <w:jc w:val="both"/>
        <w:rPr>
          <w:rFonts w:eastAsia="Times New Roman"/>
          <w:b/>
          <w:sz w:val="28"/>
          <w:szCs w:val="28"/>
          <w:lang w:eastAsia="ru-RU"/>
        </w:rPr>
      </w:pPr>
      <w:r w:rsidRPr="00BA7825">
        <w:rPr>
          <w:rFonts w:eastAsia="Times New Roman"/>
          <w:b/>
          <w:sz w:val="28"/>
          <w:szCs w:val="28"/>
          <w:lang w:eastAsia="ru-RU"/>
        </w:rPr>
        <w:t>Задачи курса:</w:t>
      </w:r>
    </w:p>
    <w:p w:rsidR="00594DD1" w:rsidRDefault="00594DD1" w:rsidP="00594DD1">
      <w:pPr>
        <w:tabs>
          <w:tab w:val="left" w:pos="1080"/>
        </w:tabs>
        <w:jc w:val="both"/>
        <w:rPr>
          <w:rFonts w:eastAsia="Times New Roman"/>
          <w:lang w:eastAsia="ru-RU"/>
        </w:rPr>
      </w:pPr>
      <w:r>
        <w:rPr>
          <w:rFonts w:eastAsia="Times New Roman"/>
          <w:lang w:eastAsia="ru-RU"/>
        </w:rPr>
        <w:lastRenderedPageBreak/>
        <w:t>-развитие лингвистических компетенций учащихся;</w:t>
      </w:r>
    </w:p>
    <w:p w:rsidR="00594DD1" w:rsidRDefault="00594DD1" w:rsidP="00594DD1">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594DD1" w:rsidRDefault="00594DD1" w:rsidP="00594DD1">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594DD1" w:rsidRDefault="00594DD1" w:rsidP="00594DD1">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594DD1" w:rsidRDefault="00594DD1" w:rsidP="00594DD1">
      <w:pPr>
        <w:tabs>
          <w:tab w:val="left" w:pos="1080"/>
        </w:tabs>
        <w:jc w:val="both"/>
        <w:rPr>
          <w:rFonts w:eastAsia="Times New Roman"/>
          <w:lang w:eastAsia="ru-RU"/>
        </w:rPr>
      </w:pPr>
      <w:r>
        <w:rPr>
          <w:rFonts w:eastAsia="Times New Roman"/>
          <w:lang w:eastAsia="ru-RU"/>
        </w:rPr>
        <w:t>-расширение кругозора учащихся.</w:t>
      </w:r>
    </w:p>
    <w:p w:rsidR="00594DD1" w:rsidRDefault="00594DD1" w:rsidP="00594DD1">
      <w:pPr>
        <w:tabs>
          <w:tab w:val="left" w:pos="1080"/>
        </w:tabs>
        <w:jc w:val="both"/>
        <w:rPr>
          <w:b/>
          <w:i/>
        </w:rPr>
      </w:pPr>
      <w:r>
        <w:t>Программа реализуется в течении четырёх лет обучения в начальной школе (с 1 по 4 класс</w:t>
      </w:r>
      <w:proofErr w:type="gramStart"/>
      <w:r>
        <w:t>).Внеурочная</w:t>
      </w:r>
      <w:proofErr w:type="gramEnd"/>
      <w:r>
        <w:t xml:space="preserve">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594DD1" w:rsidRDefault="00594DD1" w:rsidP="00594DD1">
      <w:pPr>
        <w:tabs>
          <w:tab w:val="left" w:pos="1560"/>
        </w:tabs>
        <w:jc w:val="both"/>
        <w:rPr>
          <w:color w:val="000000"/>
        </w:rPr>
      </w:pPr>
      <w:r>
        <w:rPr>
          <w:color w:val="000000"/>
        </w:rPr>
        <w:t xml:space="preserve">        Приоритетными на этапе начального образования являются:  </w:t>
      </w:r>
    </w:p>
    <w:p w:rsidR="00594DD1" w:rsidRDefault="00594DD1" w:rsidP="00594DD1">
      <w:pPr>
        <w:tabs>
          <w:tab w:val="left" w:pos="1560"/>
        </w:tabs>
        <w:jc w:val="both"/>
        <w:rPr>
          <w:color w:val="000000"/>
        </w:rPr>
      </w:pPr>
      <w:r>
        <w:rPr>
          <w:color w:val="000000"/>
        </w:rPr>
        <w:t>- познавательная деятельность</w:t>
      </w:r>
    </w:p>
    <w:p w:rsidR="00594DD1" w:rsidRDefault="00594DD1" w:rsidP="00594DD1">
      <w:pPr>
        <w:tabs>
          <w:tab w:val="left" w:pos="1560"/>
        </w:tabs>
        <w:jc w:val="both"/>
        <w:rPr>
          <w:color w:val="000000"/>
        </w:rPr>
      </w:pPr>
      <w:r>
        <w:rPr>
          <w:color w:val="000000"/>
        </w:rPr>
        <w:t>- информационно-коммуникативная деятельность</w:t>
      </w:r>
    </w:p>
    <w:p w:rsidR="00594DD1" w:rsidRDefault="00594DD1" w:rsidP="00594DD1">
      <w:pPr>
        <w:tabs>
          <w:tab w:val="left" w:pos="1560"/>
        </w:tabs>
        <w:jc w:val="both"/>
        <w:rPr>
          <w:color w:val="000000"/>
        </w:rPr>
      </w:pPr>
      <w:r>
        <w:rPr>
          <w:color w:val="000000"/>
        </w:rPr>
        <w:t>- рефлексивная деятельность.</w:t>
      </w:r>
    </w:p>
    <w:p w:rsidR="00594DD1" w:rsidRDefault="00594DD1" w:rsidP="00594DD1">
      <w:pPr>
        <w:tabs>
          <w:tab w:val="left" w:pos="1560"/>
        </w:tabs>
        <w:jc w:val="both"/>
        <w:rPr>
          <w:color w:val="000000"/>
        </w:rPr>
      </w:pPr>
      <w:r>
        <w:rPr>
          <w:color w:val="000000"/>
        </w:rPr>
        <w:t xml:space="preserve">   Результаты изучения программы «Занимательный русский язык» изложены в </w:t>
      </w:r>
      <w:proofErr w:type="gramStart"/>
      <w:r>
        <w:rPr>
          <w:color w:val="000000"/>
        </w:rPr>
        <w:t>разделе  «</w:t>
      </w:r>
      <w:proofErr w:type="gramEnd"/>
      <w:r>
        <w:t>Личностные, метапредметные и предметные результаты освоения  курса».</w:t>
      </w:r>
    </w:p>
    <w:p w:rsidR="00594DD1" w:rsidRDefault="00594DD1" w:rsidP="00594DD1">
      <w:pPr>
        <w:tabs>
          <w:tab w:val="left" w:pos="1560"/>
        </w:tabs>
        <w:jc w:val="both"/>
        <w:rPr>
          <w:color w:val="000000"/>
        </w:rPr>
      </w:pPr>
      <w:r>
        <w:rPr>
          <w:color w:val="000000"/>
        </w:rPr>
        <w:t xml:space="preserve">  Достижения обучающихся имеют качественную характеристику.</w:t>
      </w:r>
    </w:p>
    <w:p w:rsidR="00594DD1" w:rsidRDefault="00594DD1" w:rsidP="00594DD1">
      <w:pPr>
        <w:tabs>
          <w:tab w:val="left" w:pos="1560"/>
        </w:tabs>
        <w:rPr>
          <w:color w:val="000000"/>
        </w:rPr>
      </w:pPr>
    </w:p>
    <w:p w:rsidR="00594DD1" w:rsidRDefault="00594DD1" w:rsidP="00594DD1">
      <w:pPr>
        <w:tabs>
          <w:tab w:val="left" w:pos="1560"/>
        </w:tabs>
        <w:rPr>
          <w:b/>
        </w:rPr>
      </w:pPr>
    </w:p>
    <w:p w:rsidR="00594DD1" w:rsidRDefault="00594DD1" w:rsidP="00594DD1">
      <w:pPr>
        <w:tabs>
          <w:tab w:val="left" w:pos="1560"/>
        </w:tabs>
        <w:rPr>
          <w:color w:val="000000"/>
        </w:rPr>
      </w:pPr>
      <w:r>
        <w:rPr>
          <w:b/>
        </w:rPr>
        <w:t>ОБЩАЯ ХАРАКТЕРИСТИКА КУРСА</w:t>
      </w:r>
    </w:p>
    <w:p w:rsidR="00594DD1" w:rsidRDefault="00594DD1" w:rsidP="00594DD1">
      <w:pPr>
        <w:tabs>
          <w:tab w:val="left" w:pos="1560"/>
        </w:tabs>
        <w:jc w:val="both"/>
      </w:pPr>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594DD1" w:rsidRDefault="00594DD1" w:rsidP="00594DD1">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594DD1" w:rsidRDefault="00594DD1" w:rsidP="00594DD1">
      <w:pPr>
        <w:tabs>
          <w:tab w:val="left" w:pos="851"/>
        </w:tabs>
        <w:jc w:val="both"/>
      </w:pPr>
      <w:r>
        <w:tab/>
        <w:t xml:space="preserve">Каждое занятие имеет следующую структуру: </w:t>
      </w:r>
    </w:p>
    <w:p w:rsidR="00594DD1" w:rsidRDefault="00594DD1" w:rsidP="00594DD1">
      <w:pPr>
        <w:pStyle w:val="a3"/>
        <w:numPr>
          <w:ilvl w:val="0"/>
          <w:numId w:val="1"/>
        </w:numPr>
        <w:tabs>
          <w:tab w:val="left" w:pos="1560"/>
        </w:tabs>
        <w:jc w:val="both"/>
        <w:rPr>
          <w:rFonts w:eastAsia="Times New Roman"/>
          <w:lang w:eastAsia="ru-RU"/>
        </w:rPr>
      </w:pPr>
      <w:r>
        <w:t>Работа над темой занятия.</w:t>
      </w:r>
    </w:p>
    <w:p w:rsidR="00594DD1" w:rsidRDefault="00594DD1" w:rsidP="00594DD1">
      <w:pPr>
        <w:pStyle w:val="a3"/>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594DD1" w:rsidRDefault="00594DD1" w:rsidP="00594DD1">
      <w:pPr>
        <w:pStyle w:val="a3"/>
        <w:numPr>
          <w:ilvl w:val="0"/>
          <w:numId w:val="1"/>
        </w:numPr>
        <w:tabs>
          <w:tab w:val="left" w:pos="1560"/>
        </w:tabs>
        <w:jc w:val="both"/>
        <w:rPr>
          <w:rFonts w:eastAsia="Times New Roman"/>
          <w:lang w:eastAsia="ru-RU"/>
        </w:rPr>
      </w:pPr>
      <w:r>
        <w:t>Продолжение работы над темой.</w:t>
      </w:r>
    </w:p>
    <w:p w:rsidR="00594DD1" w:rsidRDefault="00594DD1" w:rsidP="00594DD1">
      <w:pPr>
        <w:pStyle w:val="a3"/>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594DD1" w:rsidRDefault="00594DD1" w:rsidP="00594DD1">
      <w:pPr>
        <w:pStyle w:val="a3"/>
        <w:numPr>
          <w:ilvl w:val="0"/>
          <w:numId w:val="1"/>
        </w:numPr>
        <w:tabs>
          <w:tab w:val="left" w:pos="1560"/>
        </w:tabs>
        <w:jc w:val="both"/>
        <w:rPr>
          <w:rFonts w:eastAsia="Times New Roman"/>
          <w:lang w:eastAsia="ru-RU"/>
        </w:rPr>
      </w:pPr>
      <w:r>
        <w:t>Рефлексия (подведение итогов занятия).</w:t>
      </w:r>
    </w:p>
    <w:p w:rsidR="00594DD1" w:rsidRDefault="00594DD1" w:rsidP="00594DD1">
      <w:pPr>
        <w:pStyle w:val="a3"/>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rsidR="00594DD1" w:rsidRDefault="00594DD1" w:rsidP="00594DD1">
      <w:pPr>
        <w:jc w:val="both"/>
        <w:rPr>
          <w:rFonts w:eastAsia="Times New Roman"/>
          <w:lang w:eastAsia="ru-RU"/>
        </w:rPr>
      </w:pPr>
    </w:p>
    <w:p w:rsidR="00594DD1" w:rsidRDefault="00594DD1" w:rsidP="00594DD1">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594DD1" w:rsidRDefault="00594DD1" w:rsidP="00594DD1">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ind w:firstLine="36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rPr>
          <w:rFonts w:eastAsia="Times New Roman"/>
          <w:b/>
          <w:bCs/>
          <w:iCs/>
          <w:color w:val="191919"/>
          <w:lang w:eastAsia="ru-RU"/>
        </w:rPr>
      </w:pPr>
      <w:r>
        <w:rPr>
          <w:b/>
        </w:rPr>
        <w:t xml:space="preserve">ОПИСАНИЕ ЦЕННОСТНЫХ ОРИЕНТИРОВ СОДЕРЖАНИЯ </w:t>
      </w:r>
      <w:r>
        <w:rPr>
          <w:rFonts w:eastAsia="Times New Roman"/>
          <w:b/>
          <w:bCs/>
          <w:iCs/>
          <w:color w:val="191919"/>
          <w:lang w:eastAsia="ru-RU"/>
        </w:rPr>
        <w:t>КУРСА</w:t>
      </w:r>
    </w:p>
    <w:p w:rsidR="00594DD1" w:rsidRDefault="00594DD1" w:rsidP="00594DD1">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594DD1" w:rsidRDefault="00594DD1" w:rsidP="00594DD1">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594DD1" w:rsidRDefault="00594DD1" w:rsidP="00594DD1">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594DD1" w:rsidRDefault="00594DD1" w:rsidP="00594DD1">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594DD1" w:rsidRDefault="00594DD1" w:rsidP="00594DD1">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594DD1" w:rsidRDefault="00594DD1" w:rsidP="00594DD1">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594DD1" w:rsidRDefault="00594DD1" w:rsidP="00594DD1">
      <w:pPr>
        <w:jc w:val="both"/>
      </w:pPr>
      <w:r>
        <w:tab/>
        <w:t>Ещё одна главнейшая задача – развитие познавательных интересов детей.</w:t>
      </w:r>
    </w:p>
    <w:p w:rsidR="00594DD1" w:rsidRDefault="00594DD1" w:rsidP="00594DD1">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594DD1" w:rsidRDefault="00594DD1" w:rsidP="00594DD1">
      <w:pPr>
        <w:ind w:firstLine="708"/>
        <w:jc w:val="both"/>
      </w:pPr>
      <w: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594DD1" w:rsidRDefault="00594DD1" w:rsidP="00594DD1">
      <w:pPr>
        <w:jc w:val="both"/>
      </w:pPr>
      <w:r>
        <w:t>Принцип активности хорошо известен педагогам.  Без деятельности ученика учитель не сможет достичь поставленных целей.</w:t>
      </w:r>
    </w:p>
    <w:p w:rsidR="00594DD1" w:rsidRDefault="00594DD1" w:rsidP="00594DD1">
      <w:pPr>
        <w:jc w:val="both"/>
      </w:pPr>
      <w:r>
        <w:tab/>
        <w:t>В программе предусмотрен материал для обучения детей литературному творчеству (умение пользоваться письменной речью).</w:t>
      </w:r>
    </w:p>
    <w:p w:rsidR="00594DD1" w:rsidRDefault="00594DD1" w:rsidP="00594DD1">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594DD1" w:rsidRDefault="00594DD1" w:rsidP="00594DD1">
      <w:pPr>
        <w:jc w:val="both"/>
      </w:pPr>
      <w: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594DD1" w:rsidRDefault="00594DD1" w:rsidP="00594DD1">
      <w:pPr>
        <w:jc w:val="both"/>
        <w:rPr>
          <w:rFonts w:eastAsia="Times New Roman"/>
          <w:b/>
          <w:bCs/>
          <w:iCs/>
          <w:color w:val="191919"/>
          <w:lang w:eastAsia="ru-RU"/>
        </w:rPr>
      </w:pPr>
    </w:p>
    <w:p w:rsidR="00594DD1" w:rsidRDefault="00594DD1" w:rsidP="00594DD1">
      <w:pPr>
        <w:jc w:val="both"/>
      </w:pPr>
      <w:r>
        <w:lastRenderedPageBreak/>
        <w:tab/>
      </w:r>
    </w:p>
    <w:p w:rsidR="00594DD1" w:rsidRDefault="00594DD1" w:rsidP="00594DD1">
      <w:pPr>
        <w:jc w:val="both"/>
      </w:pPr>
    </w:p>
    <w:p w:rsidR="00594DD1" w:rsidRDefault="00594DD1" w:rsidP="00594DD1">
      <w:pPr>
        <w:jc w:val="both"/>
        <w:rPr>
          <w:rFonts w:eastAsia="Times New Roman"/>
          <w:lang w:eastAsia="ru-RU"/>
        </w:rPr>
      </w:pPr>
    </w:p>
    <w:p w:rsidR="00594DD1" w:rsidRDefault="00594DD1" w:rsidP="00594DD1">
      <w:pPr>
        <w:rPr>
          <w:b/>
          <w:smallCaps/>
        </w:rPr>
      </w:pPr>
    </w:p>
    <w:p w:rsidR="00594DD1" w:rsidRDefault="00594DD1" w:rsidP="00594DD1">
      <w:pPr>
        <w:rPr>
          <w:b/>
          <w:smallCaps/>
        </w:rPr>
      </w:pPr>
      <w:r>
        <w:rPr>
          <w:b/>
          <w:smallCaps/>
        </w:rPr>
        <w:t>РЕЗУЛЬТАТЫ ИЗУЧЕНИЯ ПРЕДМЕТА</w:t>
      </w:r>
    </w:p>
    <w:p w:rsidR="00594DD1" w:rsidRDefault="00594DD1" w:rsidP="00594DD1">
      <w:pPr>
        <w:suppressAutoHyphens w:val="0"/>
        <w:jc w:val="both"/>
        <w:rPr>
          <w:rFonts w:eastAsia="Times New Roman"/>
          <w:lang w:eastAsia="ru-RU"/>
        </w:rPr>
      </w:pPr>
    </w:p>
    <w:p w:rsidR="00594DD1" w:rsidRDefault="00594DD1" w:rsidP="00594DD1">
      <w:pPr>
        <w:suppressAutoHyphens w:val="0"/>
        <w:ind w:firstLine="360"/>
        <w:jc w:val="both"/>
        <w:rPr>
          <w:rFonts w:eastAsia="Times New Roman"/>
          <w:bCs/>
          <w:i/>
          <w:lang w:eastAsia="ru-RU"/>
        </w:rPr>
      </w:pPr>
      <w:r>
        <w:rPr>
          <w:rFonts w:eastAsia="Times New Roman"/>
          <w:bCs/>
          <w:i/>
          <w:lang w:eastAsia="ru-RU"/>
        </w:rPr>
        <w:t>Личностные результаты</w:t>
      </w:r>
    </w:p>
    <w:p w:rsidR="00594DD1" w:rsidRDefault="00594DD1" w:rsidP="00594DD1">
      <w:pPr>
        <w:pStyle w:val="a3"/>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594DD1" w:rsidRDefault="00594DD1" w:rsidP="00594DD1">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594DD1" w:rsidRDefault="00594DD1" w:rsidP="00594DD1">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594DD1" w:rsidRDefault="00594DD1" w:rsidP="00594DD1">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594DD1" w:rsidRDefault="00594DD1" w:rsidP="00594DD1">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594DD1" w:rsidRDefault="00594DD1" w:rsidP="00594DD1">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594DD1" w:rsidRDefault="00594DD1" w:rsidP="00594DD1">
      <w:pPr>
        <w:suppressAutoHyphens w:val="0"/>
        <w:ind w:firstLine="360"/>
        <w:jc w:val="both"/>
        <w:rPr>
          <w:rFonts w:eastAsia="Times New Roman"/>
          <w:bCs/>
          <w:i/>
          <w:lang w:eastAsia="ru-RU"/>
        </w:rPr>
      </w:pPr>
      <w:r>
        <w:rPr>
          <w:rFonts w:eastAsia="Times New Roman"/>
          <w:bCs/>
          <w:i/>
          <w:lang w:eastAsia="ru-RU"/>
        </w:rPr>
        <w:t>Метапредметные результаты</w:t>
      </w:r>
    </w:p>
    <w:p w:rsidR="00594DD1" w:rsidRDefault="00594DD1" w:rsidP="00594DD1">
      <w:pPr>
        <w:suppressAutoHyphens w:val="0"/>
        <w:jc w:val="left"/>
        <w:rPr>
          <w:rFonts w:eastAsia="Times New Roman"/>
          <w:i/>
          <w:iCs/>
          <w:lang w:eastAsia="ru-RU"/>
        </w:rPr>
      </w:pPr>
      <w:r>
        <w:rPr>
          <w:rFonts w:eastAsia="Times New Roman"/>
          <w:i/>
          <w:iCs/>
          <w:lang w:eastAsia="ru-RU"/>
        </w:rPr>
        <w:t>Регулятивные УУД:</w:t>
      </w:r>
    </w:p>
    <w:p w:rsidR="00594DD1" w:rsidRDefault="00594DD1" w:rsidP="00594DD1">
      <w:pPr>
        <w:pStyle w:val="a3"/>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594DD1" w:rsidRDefault="00594DD1" w:rsidP="00594DD1">
      <w:pPr>
        <w:pStyle w:val="a3"/>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594DD1" w:rsidRDefault="00594DD1" w:rsidP="00594DD1">
      <w:pPr>
        <w:pStyle w:val="a3"/>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594DD1" w:rsidRDefault="00594DD1" w:rsidP="00594DD1">
      <w:pPr>
        <w:pStyle w:val="a3"/>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594DD1" w:rsidRDefault="00594DD1" w:rsidP="00594DD1">
      <w:pPr>
        <w:suppressAutoHyphens w:val="0"/>
        <w:jc w:val="both"/>
        <w:rPr>
          <w:rFonts w:eastAsia="Times New Roman"/>
          <w:i/>
          <w:iCs/>
          <w:lang w:eastAsia="ru-RU"/>
        </w:rPr>
      </w:pPr>
      <w:r>
        <w:rPr>
          <w:rFonts w:eastAsia="Times New Roman"/>
          <w:i/>
          <w:iCs/>
          <w:lang w:eastAsia="ru-RU"/>
        </w:rPr>
        <w:t>Познавательные УУД:</w:t>
      </w:r>
    </w:p>
    <w:p w:rsidR="00594DD1" w:rsidRDefault="00594DD1" w:rsidP="00594DD1">
      <w:pPr>
        <w:pStyle w:val="a3"/>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594DD1" w:rsidRDefault="00594DD1" w:rsidP="00594DD1">
      <w:pPr>
        <w:pStyle w:val="a3"/>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594DD1" w:rsidRDefault="00594DD1" w:rsidP="00594DD1">
      <w:pPr>
        <w:pStyle w:val="a3"/>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594DD1" w:rsidRDefault="00594DD1" w:rsidP="00594DD1">
      <w:pPr>
        <w:pStyle w:val="a3"/>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594DD1" w:rsidRDefault="00594DD1" w:rsidP="00594DD1">
      <w:pPr>
        <w:pStyle w:val="a3"/>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594DD1" w:rsidRDefault="00594DD1" w:rsidP="00594DD1">
      <w:pPr>
        <w:suppressAutoHyphens w:val="0"/>
        <w:jc w:val="both"/>
        <w:rPr>
          <w:rFonts w:eastAsia="Times New Roman"/>
          <w:i/>
          <w:iCs/>
          <w:lang w:eastAsia="ru-RU"/>
        </w:rPr>
      </w:pPr>
      <w:r>
        <w:rPr>
          <w:rFonts w:eastAsia="Times New Roman"/>
          <w:i/>
          <w:iCs/>
          <w:lang w:eastAsia="ru-RU"/>
        </w:rPr>
        <w:t>Коммуникативные УУД:</w:t>
      </w:r>
    </w:p>
    <w:p w:rsidR="00594DD1" w:rsidRDefault="00594DD1" w:rsidP="00594DD1">
      <w:pPr>
        <w:pStyle w:val="a3"/>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594DD1" w:rsidRDefault="00594DD1" w:rsidP="00594DD1">
      <w:pPr>
        <w:pStyle w:val="a3"/>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594DD1" w:rsidRDefault="00594DD1" w:rsidP="00594DD1">
      <w:pPr>
        <w:pStyle w:val="a3"/>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594DD1" w:rsidRDefault="00594DD1" w:rsidP="00594DD1">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594DD1" w:rsidRDefault="00594DD1" w:rsidP="00594DD1">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594DD1" w:rsidRDefault="00594DD1" w:rsidP="00594DD1">
      <w:pPr>
        <w:suppressAutoHyphens w:val="0"/>
        <w:ind w:left="360"/>
        <w:jc w:val="both"/>
        <w:rPr>
          <w:rFonts w:eastAsia="Times New Roman"/>
          <w:i/>
          <w:lang w:eastAsia="ru-RU"/>
        </w:rPr>
      </w:pPr>
      <w:r>
        <w:rPr>
          <w:rFonts w:eastAsia="Times New Roman"/>
          <w:i/>
          <w:lang w:eastAsia="ru-RU"/>
        </w:rPr>
        <w:t>Предметные результаты</w:t>
      </w:r>
    </w:p>
    <w:p w:rsidR="00594DD1" w:rsidRDefault="00594DD1" w:rsidP="00594DD1">
      <w:pPr>
        <w:pStyle w:val="a3"/>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594DD1" w:rsidRDefault="00594DD1" w:rsidP="00594DD1">
      <w:pPr>
        <w:pStyle w:val="a3"/>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594DD1" w:rsidRDefault="00594DD1" w:rsidP="00594DD1">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594DD1" w:rsidRDefault="00594DD1" w:rsidP="00594DD1">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594DD1" w:rsidRDefault="00594DD1" w:rsidP="00594DD1">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jc w:val="both"/>
        <w:rPr>
          <w:rFonts w:eastAsia="Times New Roman"/>
          <w:lang w:eastAsia="ru-RU"/>
        </w:rPr>
      </w:pPr>
    </w:p>
    <w:p w:rsidR="00594DD1" w:rsidRDefault="00594DD1" w:rsidP="00594DD1">
      <w:pPr>
        <w:pStyle w:val="a3"/>
        <w:suppressAutoHyphens w:val="0"/>
        <w:spacing w:before="100" w:beforeAutospacing="1" w:after="100" w:afterAutospacing="1"/>
        <w:rPr>
          <w:rFonts w:eastAsia="Times New Roman"/>
          <w:lang w:eastAsia="ru-RU"/>
        </w:rPr>
      </w:pPr>
      <w:r>
        <w:rPr>
          <w:b/>
        </w:rPr>
        <w:t>СОДЕРЖАНИЕ ТЕМ КУРСА</w:t>
      </w:r>
    </w:p>
    <w:p w:rsidR="00594DD1" w:rsidRDefault="00594DD1" w:rsidP="00594DD1">
      <w:pPr>
        <w:suppressAutoHyphens w:val="0"/>
        <w:jc w:val="both"/>
        <w:rPr>
          <w:rFonts w:eastAsia="Times New Roman"/>
          <w:b/>
          <w:lang w:eastAsia="ru-RU"/>
        </w:rPr>
      </w:pPr>
      <w:r>
        <w:rPr>
          <w:rFonts w:eastAsia="Times New Roman"/>
          <w:b/>
          <w:lang w:eastAsia="ru-RU"/>
        </w:rPr>
        <w:t>Тема 1. Фонетика.</w:t>
      </w:r>
    </w:p>
    <w:p w:rsidR="00594DD1" w:rsidRDefault="00594DD1" w:rsidP="00594DD1">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594DD1" w:rsidRDefault="00594DD1" w:rsidP="00594DD1">
      <w:pPr>
        <w:suppressAutoHyphens w:val="0"/>
        <w:jc w:val="both"/>
        <w:rPr>
          <w:rFonts w:eastAsia="Times New Roman"/>
          <w:lang w:eastAsia="ru-RU"/>
        </w:rPr>
      </w:pPr>
      <w:proofErr w:type="spellStart"/>
      <w:proofErr w:type="gramStart"/>
      <w:r>
        <w:rPr>
          <w:rFonts w:eastAsia="Times New Roman"/>
          <w:lang w:eastAsia="ru-RU"/>
        </w:rPr>
        <w:t>Практика:игра</w:t>
      </w:r>
      <w:proofErr w:type="spellEnd"/>
      <w:proofErr w:type="gram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594DD1" w:rsidRDefault="00594DD1" w:rsidP="00594DD1">
      <w:pPr>
        <w:suppressAutoHyphens w:val="0"/>
        <w:jc w:val="both"/>
        <w:rPr>
          <w:rFonts w:eastAsia="Times New Roman"/>
          <w:b/>
          <w:lang w:eastAsia="ru-RU"/>
        </w:rPr>
      </w:pPr>
    </w:p>
    <w:p w:rsidR="00594DD1" w:rsidRDefault="00594DD1" w:rsidP="00594DD1">
      <w:pPr>
        <w:suppressAutoHyphens w:val="0"/>
        <w:jc w:val="both"/>
        <w:rPr>
          <w:rFonts w:eastAsia="Times New Roman"/>
          <w:b/>
          <w:lang w:eastAsia="ru-RU"/>
        </w:rPr>
      </w:pPr>
      <w:r>
        <w:rPr>
          <w:rFonts w:eastAsia="Times New Roman"/>
          <w:b/>
          <w:lang w:eastAsia="ru-RU"/>
        </w:rPr>
        <w:t>Тема 2. Словообразование.</w:t>
      </w:r>
    </w:p>
    <w:p w:rsidR="00594DD1" w:rsidRDefault="00594DD1" w:rsidP="00594DD1">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594DD1" w:rsidRDefault="00594DD1" w:rsidP="00594DD1">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594DD1" w:rsidRDefault="00594DD1" w:rsidP="00594DD1">
      <w:pPr>
        <w:suppressAutoHyphens w:val="0"/>
        <w:jc w:val="both"/>
        <w:rPr>
          <w:rFonts w:eastAsia="Times New Roman"/>
          <w:b/>
          <w:lang w:eastAsia="ru-RU"/>
        </w:rPr>
      </w:pPr>
    </w:p>
    <w:p w:rsidR="00594DD1" w:rsidRDefault="00594DD1" w:rsidP="00594DD1">
      <w:pPr>
        <w:suppressAutoHyphens w:val="0"/>
        <w:jc w:val="both"/>
        <w:rPr>
          <w:rFonts w:eastAsia="Times New Roman"/>
          <w:b/>
          <w:lang w:eastAsia="ru-RU"/>
        </w:rPr>
      </w:pPr>
      <w:r>
        <w:rPr>
          <w:rFonts w:eastAsia="Times New Roman"/>
          <w:b/>
          <w:lang w:eastAsia="ru-RU"/>
        </w:rPr>
        <w:t>Тема 3. Лексика.</w:t>
      </w:r>
    </w:p>
    <w:p w:rsidR="00594DD1" w:rsidRDefault="00594DD1" w:rsidP="00594DD1">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w:t>
      </w:r>
      <w:proofErr w:type="spellStart"/>
      <w:r>
        <w:rPr>
          <w:rFonts w:eastAsia="Times New Roman"/>
          <w:lang w:eastAsia="ru-RU"/>
        </w:rPr>
        <w:t>неологизмамии</w:t>
      </w:r>
      <w:proofErr w:type="spellEnd"/>
      <w:r>
        <w:rPr>
          <w:rFonts w:eastAsia="Times New Roman"/>
          <w:lang w:eastAsia="ru-RU"/>
        </w:rPr>
        <w:t xml:space="preserve"> архаизмами, фразеологизмами русского языка.</w:t>
      </w:r>
    </w:p>
    <w:p w:rsidR="00594DD1" w:rsidRDefault="00594DD1" w:rsidP="00594DD1">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w:t>
      </w:r>
      <w:proofErr w:type="spellEnd"/>
      <w:r>
        <w:rPr>
          <w:rFonts w:eastAsia="Times New Roman"/>
          <w:lang w:eastAsia="ru-RU"/>
        </w:rPr>
        <w:t xml:space="preserve">-поисковые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b/>
          <w:lang w:eastAsia="ru-RU"/>
        </w:rPr>
      </w:pPr>
      <w:r>
        <w:rPr>
          <w:rFonts w:eastAsia="Times New Roman"/>
          <w:b/>
          <w:lang w:eastAsia="ru-RU"/>
        </w:rPr>
        <w:t>Тема 4. Морфология.</w:t>
      </w:r>
    </w:p>
    <w:p w:rsidR="00594DD1" w:rsidRDefault="00594DD1" w:rsidP="00594DD1">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594DD1" w:rsidRDefault="00594DD1" w:rsidP="00594DD1">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b/>
          <w:lang w:eastAsia="ru-RU"/>
        </w:rPr>
      </w:pPr>
      <w:r>
        <w:rPr>
          <w:rFonts w:eastAsia="Times New Roman"/>
          <w:b/>
          <w:lang w:eastAsia="ru-RU"/>
        </w:rPr>
        <w:t>Тема 5. Пословицы и поговорки.</w:t>
      </w:r>
    </w:p>
    <w:p w:rsidR="00594DD1" w:rsidRDefault="00594DD1" w:rsidP="00594DD1">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b/>
          <w:lang w:eastAsia="ru-RU"/>
        </w:rPr>
      </w:pPr>
      <w:r>
        <w:rPr>
          <w:rFonts w:eastAsia="Times New Roman"/>
          <w:b/>
          <w:lang w:eastAsia="ru-RU"/>
        </w:rPr>
        <w:t>Тема 6. Игротека.</w:t>
      </w:r>
    </w:p>
    <w:p w:rsidR="00594DD1" w:rsidRDefault="00594DD1" w:rsidP="00594DD1">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proofErr w:type="gramStart"/>
      <w:r>
        <w:rPr>
          <w:rFonts w:eastAsia="Times New Roman"/>
          <w:lang w:eastAsia="ru-RU"/>
        </w:rPr>
        <w:t>задания,направленные</w:t>
      </w:r>
      <w:proofErr w:type="spellEnd"/>
      <w:proofErr w:type="gram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rPr>
          <w:rFonts w:eastAsia="Times New Roman"/>
          <w:b/>
          <w:lang w:eastAsia="ru-RU"/>
        </w:rPr>
      </w:pPr>
      <w:r>
        <w:rPr>
          <w:b/>
        </w:rPr>
        <w:t>Календарно-тематическое планирование в 4 классе</w:t>
      </w:r>
    </w:p>
    <w:tbl>
      <w:tblPr>
        <w:tblpPr w:leftFromText="180" w:rightFromText="180" w:bottomFromText="200" w:vertAnchor="text" w:horzAnchor="margin" w:tblpXSpec="center" w:tblpY="18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864"/>
        <w:gridCol w:w="1753"/>
        <w:gridCol w:w="2667"/>
      </w:tblGrid>
      <w:tr w:rsidR="00594DD1" w:rsidTr="00810D2C">
        <w:tc>
          <w:tcPr>
            <w:tcW w:w="1056" w:type="dxa"/>
            <w:tcBorders>
              <w:top w:val="single" w:sz="4" w:space="0" w:color="auto"/>
              <w:left w:val="single" w:sz="4" w:space="0" w:color="auto"/>
              <w:bottom w:val="single" w:sz="4" w:space="0" w:color="auto"/>
              <w:right w:val="single" w:sz="4" w:space="0" w:color="auto"/>
            </w:tcBorders>
            <w:hideMark/>
          </w:tcPr>
          <w:p w:rsidR="00594DD1" w:rsidRDefault="00594DD1" w:rsidP="00810D2C">
            <w:pPr>
              <w:tabs>
                <w:tab w:val="left" w:pos="2775"/>
              </w:tabs>
              <w:spacing w:line="276" w:lineRule="auto"/>
              <w:rPr>
                <w:b/>
              </w:rPr>
            </w:pPr>
            <w:r>
              <w:rPr>
                <w:b/>
              </w:rPr>
              <w:t>№</w:t>
            </w: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tabs>
                <w:tab w:val="left" w:pos="2775"/>
              </w:tabs>
              <w:spacing w:line="276" w:lineRule="auto"/>
              <w:rPr>
                <w:b/>
              </w:rPr>
            </w:pPr>
            <w:r>
              <w:rPr>
                <w:b/>
              </w:rPr>
              <w:t>Тема урока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tabs>
                <w:tab w:val="left" w:pos="2775"/>
              </w:tabs>
              <w:spacing w:line="276" w:lineRule="auto"/>
              <w:rPr>
                <w:b/>
              </w:rPr>
            </w:pPr>
            <w:r>
              <w:rPr>
                <w:b/>
              </w:rPr>
              <w:t>Кол-во часов</w:t>
            </w:r>
          </w:p>
        </w:tc>
        <w:tc>
          <w:tcPr>
            <w:tcW w:w="2667" w:type="dxa"/>
            <w:tcBorders>
              <w:top w:val="single" w:sz="4" w:space="0" w:color="auto"/>
              <w:left w:val="single" w:sz="4" w:space="0" w:color="auto"/>
              <w:bottom w:val="single" w:sz="4" w:space="0" w:color="auto"/>
              <w:right w:val="single" w:sz="4" w:space="0" w:color="auto"/>
            </w:tcBorders>
            <w:hideMark/>
          </w:tcPr>
          <w:p w:rsidR="00594DD1" w:rsidRDefault="00594DD1" w:rsidP="00810D2C">
            <w:pPr>
              <w:tabs>
                <w:tab w:val="left" w:pos="2775"/>
              </w:tabs>
              <w:spacing w:line="276" w:lineRule="auto"/>
              <w:rPr>
                <w:b/>
              </w:rPr>
            </w:pPr>
            <w:r>
              <w:rPr>
                <w:b/>
              </w:rPr>
              <w:t>Дата проведения</w:t>
            </w: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 снова о русском языке…</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Крылатые слова и афоризмы</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Копилка занимательных заданий</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Об именах</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О русских фамилиях</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В поисках сбежавших головоломок</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Мы играем в логогрифы</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Учимся распознавать речевые ошибки</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 xml:space="preserve">Коллекция </w:t>
            </w:r>
            <w:proofErr w:type="spellStart"/>
            <w:r>
              <w:rPr>
                <w:rFonts w:eastAsiaTheme="minorHAnsi"/>
                <w:szCs w:val="28"/>
                <w:lang w:eastAsia="en-US"/>
              </w:rPr>
              <w:t>заморочек</w:t>
            </w:r>
            <w:proofErr w:type="spellEnd"/>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Ох уж эти фразеологизмы!...</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Работаем над рифмами</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Словесные забавы</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Продолжаем работу над фразеологизмами</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Русские пословицы и поговорки</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Ассорти для любителей русского языка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 снова о фразеологизмах</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Однородные члены предложения</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Ошибочка вышла!...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Про омонимы и их разновидности</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Еще немного фразеологизмов</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 xml:space="preserve">В стране </w:t>
            </w:r>
            <w:proofErr w:type="spellStart"/>
            <w:r>
              <w:rPr>
                <w:rFonts w:eastAsiaTheme="minorHAnsi"/>
                <w:szCs w:val="28"/>
                <w:lang w:eastAsia="en-US"/>
              </w:rPr>
              <w:t>Перевертундии</w:t>
            </w:r>
            <w:proofErr w:type="spellEnd"/>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Что такое «паронимы»</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left"/>
              <w:rPr>
                <w:rFonts w:eastAsiaTheme="minorHAnsi"/>
                <w:szCs w:val="28"/>
                <w:lang w:eastAsia="en-US"/>
              </w:rPr>
            </w:pPr>
            <w:r>
              <w:rPr>
                <w:rFonts w:eastAsiaTheme="minorHAnsi"/>
                <w:szCs w:val="28"/>
                <w:lang w:eastAsia="en-US"/>
              </w:rPr>
              <w:t>Запоминаем словарные слова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both"/>
              <w:rPr>
                <w:rFonts w:eastAsiaTheme="minorHAnsi"/>
                <w:szCs w:val="28"/>
                <w:lang w:eastAsia="en-US"/>
              </w:rPr>
            </w:pPr>
            <w:r>
              <w:rPr>
                <w:rFonts w:eastAsiaTheme="minorHAnsi"/>
                <w:szCs w:val="28"/>
                <w:lang w:eastAsia="en-US"/>
              </w:rPr>
              <w:t>31 июня</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both"/>
              <w:rPr>
                <w:rFonts w:eastAsiaTheme="minorHAnsi"/>
                <w:szCs w:val="28"/>
                <w:lang w:eastAsia="en-US"/>
              </w:rPr>
            </w:pPr>
            <w:r>
              <w:rPr>
                <w:rFonts w:eastAsiaTheme="minorHAnsi"/>
                <w:szCs w:val="28"/>
                <w:lang w:eastAsia="en-US"/>
              </w:rPr>
              <w:t>Игротека</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left"/>
              <w:rPr>
                <w:rFonts w:eastAsiaTheme="minorHAnsi"/>
                <w:szCs w:val="28"/>
                <w:lang w:eastAsia="en-US"/>
              </w:rPr>
            </w:pPr>
          </w:p>
        </w:tc>
      </w:tr>
      <w:tr w:rsidR="00594DD1" w:rsidTr="00810D2C">
        <w:tc>
          <w:tcPr>
            <w:tcW w:w="1056" w:type="dxa"/>
            <w:tcBorders>
              <w:top w:val="single" w:sz="4" w:space="0" w:color="auto"/>
              <w:left w:val="single" w:sz="4" w:space="0" w:color="auto"/>
              <w:bottom w:val="single" w:sz="4" w:space="0" w:color="auto"/>
              <w:right w:val="single" w:sz="4" w:space="0" w:color="auto"/>
            </w:tcBorders>
          </w:tcPr>
          <w:p w:rsidR="00594DD1" w:rsidRDefault="00594DD1" w:rsidP="00810D2C">
            <w:pPr>
              <w:numPr>
                <w:ilvl w:val="0"/>
                <w:numId w:val="8"/>
              </w:numPr>
              <w:suppressAutoHyphens w:val="0"/>
              <w:spacing w:line="276" w:lineRule="auto"/>
              <w:jc w:val="left"/>
              <w:rPr>
                <w:rFonts w:eastAsiaTheme="minorHAnsi"/>
                <w:szCs w:val="28"/>
                <w:lang w:eastAsia="en-US"/>
              </w:rPr>
            </w:pPr>
          </w:p>
        </w:tc>
        <w:tc>
          <w:tcPr>
            <w:tcW w:w="4864" w:type="dxa"/>
            <w:tcBorders>
              <w:top w:val="single" w:sz="4" w:space="0" w:color="auto"/>
              <w:left w:val="single" w:sz="4" w:space="0" w:color="auto"/>
              <w:bottom w:val="single" w:sz="4" w:space="0" w:color="auto"/>
              <w:right w:val="single" w:sz="4" w:space="0" w:color="auto"/>
            </w:tcBorders>
            <w:hideMark/>
          </w:tcPr>
          <w:p w:rsidR="00594DD1" w:rsidRDefault="00594DD1" w:rsidP="00810D2C">
            <w:pPr>
              <w:suppressAutoHyphens w:val="0"/>
              <w:spacing w:line="276" w:lineRule="auto"/>
              <w:jc w:val="both"/>
              <w:rPr>
                <w:rFonts w:eastAsiaTheme="minorHAnsi"/>
                <w:szCs w:val="28"/>
                <w:lang w:eastAsia="en-US"/>
              </w:rPr>
            </w:pPr>
            <w:r>
              <w:rPr>
                <w:rFonts w:eastAsiaTheme="minorHAnsi"/>
                <w:szCs w:val="28"/>
                <w:lang w:eastAsia="en-US"/>
              </w:rPr>
              <w:t>Повторяем…</w:t>
            </w:r>
          </w:p>
        </w:tc>
        <w:tc>
          <w:tcPr>
            <w:tcW w:w="1753" w:type="dxa"/>
            <w:tcBorders>
              <w:top w:val="single" w:sz="4" w:space="0" w:color="auto"/>
              <w:left w:val="single" w:sz="4" w:space="0" w:color="auto"/>
              <w:bottom w:val="single" w:sz="4" w:space="0" w:color="auto"/>
              <w:right w:val="single" w:sz="4" w:space="0" w:color="auto"/>
            </w:tcBorders>
            <w:hideMark/>
          </w:tcPr>
          <w:p w:rsidR="00594DD1" w:rsidRDefault="00594DD1" w:rsidP="00810D2C">
            <w:pPr>
              <w:pStyle w:val="2"/>
              <w:widowControl w:val="0"/>
              <w:spacing w:after="0" w:line="276" w:lineRule="auto"/>
              <w:ind w:left="0"/>
              <w:jc w:val="center"/>
            </w:pPr>
            <w:r>
              <w:t>1</w:t>
            </w:r>
          </w:p>
        </w:tc>
        <w:tc>
          <w:tcPr>
            <w:tcW w:w="2667" w:type="dxa"/>
            <w:tcBorders>
              <w:top w:val="single" w:sz="4" w:space="0" w:color="auto"/>
              <w:left w:val="single" w:sz="4" w:space="0" w:color="auto"/>
              <w:bottom w:val="single" w:sz="4" w:space="0" w:color="auto"/>
              <w:right w:val="single" w:sz="4" w:space="0" w:color="auto"/>
            </w:tcBorders>
          </w:tcPr>
          <w:p w:rsidR="00594DD1" w:rsidRDefault="00594DD1" w:rsidP="00810D2C">
            <w:pPr>
              <w:suppressAutoHyphens w:val="0"/>
              <w:spacing w:line="276" w:lineRule="auto"/>
              <w:jc w:val="both"/>
              <w:rPr>
                <w:rFonts w:eastAsiaTheme="minorHAnsi"/>
                <w:szCs w:val="28"/>
                <w:lang w:eastAsia="en-US"/>
              </w:rPr>
            </w:pPr>
          </w:p>
        </w:tc>
      </w:tr>
    </w:tbl>
    <w:p w:rsidR="00594DD1" w:rsidRDefault="00594DD1" w:rsidP="00594DD1">
      <w:pPr>
        <w:suppressAutoHyphens w:val="0"/>
        <w:jc w:val="both"/>
        <w:rPr>
          <w:rFonts w:eastAsia="Times New Roman"/>
          <w:b/>
          <w:sz w:val="28"/>
          <w:szCs w:val="28"/>
          <w:lang w:eastAsia="ru-RU"/>
        </w:rPr>
      </w:pPr>
    </w:p>
    <w:p w:rsidR="00594DD1" w:rsidRDefault="00594DD1" w:rsidP="00594DD1">
      <w:pPr>
        <w:suppressAutoHyphens w:val="0"/>
        <w:jc w:val="both"/>
        <w:rPr>
          <w:rFonts w:eastAsia="Times New Roman"/>
          <w:b/>
          <w:sz w:val="28"/>
          <w:szCs w:val="28"/>
          <w:lang w:eastAsia="ru-RU"/>
        </w:rPr>
      </w:pPr>
    </w:p>
    <w:p w:rsidR="00594DD1" w:rsidRDefault="00594DD1" w:rsidP="00594DD1">
      <w:pPr>
        <w:suppressAutoHyphens w:val="0"/>
        <w:jc w:val="both"/>
        <w:rPr>
          <w:rFonts w:eastAsia="Times New Roman"/>
          <w:b/>
          <w:sz w:val="28"/>
          <w:szCs w:val="28"/>
          <w:lang w:eastAsia="ru-RU"/>
        </w:rPr>
      </w:pPr>
    </w:p>
    <w:p w:rsidR="00594DD1" w:rsidRDefault="00594DD1" w:rsidP="00594DD1">
      <w:pPr>
        <w:suppressAutoHyphens w:val="0"/>
        <w:spacing w:after="200" w:line="276" w:lineRule="auto"/>
        <w:jc w:val="left"/>
        <w:rPr>
          <w:rFonts w:eastAsia="Times New Roman"/>
          <w:b/>
          <w:sz w:val="22"/>
          <w:szCs w:val="22"/>
          <w:lang w:eastAsia="ru-RU"/>
        </w:rPr>
      </w:pPr>
      <w:r>
        <w:rPr>
          <w:rFonts w:eastAsia="Times New Roman"/>
          <w:b/>
          <w:sz w:val="22"/>
          <w:szCs w:val="22"/>
          <w:lang w:eastAsia="ru-RU"/>
        </w:rPr>
        <w:br w:type="page"/>
      </w:r>
    </w:p>
    <w:p w:rsidR="00594DD1" w:rsidRDefault="00594DD1" w:rsidP="00594DD1">
      <w:pPr>
        <w:suppressAutoHyphens w:val="0"/>
        <w:rPr>
          <w:rFonts w:eastAsia="Times New Roman"/>
          <w:b/>
          <w:sz w:val="22"/>
          <w:szCs w:val="22"/>
          <w:lang w:eastAsia="ru-RU"/>
        </w:rPr>
      </w:pPr>
      <w:r>
        <w:rPr>
          <w:rFonts w:eastAsia="Times New Roman"/>
          <w:b/>
          <w:sz w:val="22"/>
          <w:szCs w:val="22"/>
          <w:lang w:eastAsia="ru-RU"/>
        </w:rPr>
        <w:lastRenderedPageBreak/>
        <w:t>Описание материально-технического обеспечения курса:</w:t>
      </w:r>
    </w:p>
    <w:p w:rsidR="00594DD1" w:rsidRDefault="00594DD1" w:rsidP="00594DD1">
      <w:pPr>
        <w:pStyle w:val="a3"/>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594DD1" w:rsidRDefault="00594DD1" w:rsidP="00594DD1">
      <w:pPr>
        <w:pStyle w:val="a3"/>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594DD1" w:rsidRDefault="00594DD1" w:rsidP="00594DD1">
      <w:pPr>
        <w:pStyle w:val="a3"/>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Занимательное </w:t>
      </w:r>
      <w:proofErr w:type="spellStart"/>
      <w:r>
        <w:rPr>
          <w:rFonts w:eastAsia="Times New Roman"/>
          <w:sz w:val="22"/>
          <w:szCs w:val="22"/>
          <w:lang w:eastAsia="ru-RU"/>
        </w:rPr>
        <w:t>азбуковедение</w:t>
      </w:r>
      <w:proofErr w:type="spellEnd"/>
      <w:r>
        <w:rPr>
          <w:rFonts w:eastAsia="Times New Roman"/>
          <w:sz w:val="22"/>
          <w:szCs w:val="22"/>
          <w:lang w:eastAsia="ru-RU"/>
        </w:rPr>
        <w:t>. М.: Просвещение, 1991 г.</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594DD1" w:rsidRDefault="00594DD1" w:rsidP="00594DD1">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594DD1" w:rsidRDefault="00594DD1" w:rsidP="00594DD1">
      <w:pPr>
        <w:suppressAutoHyphens w:val="0"/>
        <w:ind w:left="360"/>
        <w:contextualSpacing/>
        <w:jc w:val="both"/>
        <w:rPr>
          <w:rFonts w:eastAsia="Times New Roman"/>
          <w:sz w:val="22"/>
          <w:szCs w:val="22"/>
          <w:lang w:eastAsia="ru-RU"/>
        </w:rPr>
      </w:pPr>
    </w:p>
    <w:p w:rsidR="00594DD1" w:rsidRDefault="00594DD1" w:rsidP="00594DD1">
      <w:pPr>
        <w:pStyle w:val="a3"/>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594DD1" w:rsidRDefault="00594DD1" w:rsidP="00594DD1">
      <w:pPr>
        <w:pStyle w:val="a3"/>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594DD1" w:rsidRDefault="00594DD1" w:rsidP="00594DD1">
      <w:pPr>
        <w:pStyle w:val="a3"/>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594DD1" w:rsidRDefault="00594DD1" w:rsidP="00594DD1">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594DD1" w:rsidRDefault="00594DD1" w:rsidP="00594DD1">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594DD1" w:rsidRDefault="00594DD1" w:rsidP="00594DD1">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594DD1" w:rsidRDefault="00594DD1" w:rsidP="00594DD1">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w:t>
      </w:r>
    </w:p>
    <w:p w:rsidR="00594DD1" w:rsidRDefault="00594DD1" w:rsidP="00594DD1">
      <w:pPr>
        <w:suppressAutoHyphens w:val="0"/>
        <w:ind w:left="720"/>
        <w:contextualSpacing/>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suppressAutoHyphens w:val="0"/>
        <w:jc w:val="both"/>
        <w:rPr>
          <w:rFonts w:eastAsia="Times New Roman"/>
          <w:lang w:eastAsia="ru-RU"/>
        </w:rPr>
      </w:pPr>
    </w:p>
    <w:p w:rsidR="00594DD1" w:rsidRDefault="00594DD1" w:rsidP="00594DD1">
      <w:pPr>
        <w:suppressAutoHyphens w:val="0"/>
        <w:jc w:val="both"/>
        <w:rPr>
          <w:rFonts w:eastAsia="Times New Roman"/>
          <w:b/>
          <w:lang w:eastAsia="ru-RU"/>
        </w:rPr>
      </w:pPr>
    </w:p>
    <w:p w:rsidR="00594DD1" w:rsidRDefault="00594DD1" w:rsidP="00594DD1">
      <w:pPr>
        <w:suppressAutoHyphens w:val="0"/>
        <w:jc w:val="both"/>
        <w:rPr>
          <w:rFonts w:eastAsia="Times New Roman"/>
          <w:b/>
          <w:lang w:eastAsia="ru-RU"/>
        </w:rPr>
      </w:pPr>
    </w:p>
    <w:p w:rsidR="00594DD1" w:rsidRDefault="00594DD1" w:rsidP="00594DD1">
      <w:pPr>
        <w:suppressAutoHyphens w:val="0"/>
        <w:spacing w:after="200" w:line="276" w:lineRule="auto"/>
        <w:jc w:val="left"/>
        <w:rPr>
          <w:rFonts w:eastAsia="Times New Roman"/>
          <w:b/>
          <w:lang w:eastAsia="ru-RU"/>
        </w:rPr>
      </w:pPr>
      <w:r>
        <w:rPr>
          <w:rFonts w:eastAsia="Times New Roman"/>
          <w:b/>
          <w:lang w:eastAsia="ru-RU"/>
        </w:rPr>
        <w:br w:type="page"/>
      </w:r>
    </w:p>
    <w:p w:rsidR="00594DD1" w:rsidRDefault="00594DD1" w:rsidP="00594DD1">
      <w:pPr>
        <w:suppressAutoHyphens w:val="0"/>
        <w:ind w:left="720"/>
        <w:contextualSpacing/>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594DD1" w:rsidRDefault="00594DD1" w:rsidP="00594DD1">
      <w:pPr>
        <w:pStyle w:val="a3"/>
        <w:widowControl w:val="0"/>
        <w:suppressAutoHyphens w:val="0"/>
        <w:autoSpaceDE w:val="0"/>
        <w:autoSpaceDN w:val="0"/>
        <w:adjustRightInd w:val="0"/>
        <w:ind w:left="784"/>
        <w:jc w:val="both"/>
        <w:rPr>
          <w:rFonts w:eastAsia="Times New Roman"/>
          <w:sz w:val="22"/>
          <w:szCs w:val="22"/>
          <w:lang w:eastAsia="ru-RU"/>
        </w:rPr>
      </w:pPr>
    </w:p>
    <w:p w:rsidR="000E08D5" w:rsidRDefault="000E08D5"/>
    <w:sectPr w:rsidR="000E08D5"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D1"/>
    <w:rsid w:val="000E08D5"/>
    <w:rsid w:val="00594DD1"/>
    <w:rsid w:val="007D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3F9"/>
  <w15:chartTrackingRefBased/>
  <w15:docId w15:val="{68C786F6-ABF5-46C6-9306-CFA32207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DD1"/>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94DD1"/>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594DD1"/>
    <w:rPr>
      <w:rFonts w:ascii="Times New Roman" w:eastAsia="Calibri" w:hAnsi="Times New Roman" w:cs="Times New Roman"/>
      <w:sz w:val="24"/>
      <w:szCs w:val="24"/>
    </w:rPr>
  </w:style>
  <w:style w:type="paragraph" w:styleId="a3">
    <w:name w:val="List Paragraph"/>
    <w:basedOn w:val="a"/>
    <w:uiPriority w:val="34"/>
    <w:qFormat/>
    <w:rsid w:val="00594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2017-09-20T11:00:00Z</dcterms:created>
  <dcterms:modified xsi:type="dcterms:W3CDTF">2017-09-20T11:07:00Z</dcterms:modified>
</cp:coreProperties>
</file>