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58E" w14:textId="16A2F328" w:rsidR="00111661" w:rsidRPr="00CD4FA9" w:rsidRDefault="00D92B42">
      <w:pPr>
        <w:spacing w:before="69" w:line="249" w:lineRule="auto"/>
        <w:ind w:left="3639" w:right="2560" w:hanging="836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программе по </w:t>
      </w:r>
      <w:r w:rsidR="00CD4FA9">
        <w:rPr>
          <w:b/>
          <w:sz w:val="28"/>
        </w:rPr>
        <w:t>информатике</w:t>
      </w:r>
    </w:p>
    <w:p w14:paraId="2D64FA13" w14:textId="0E509FB9"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FE74F0">
        <w:rPr>
          <w:b/>
          <w:sz w:val="28"/>
        </w:rPr>
        <w:t>1</w:t>
      </w:r>
      <w:r w:rsidR="00536D30">
        <w:rPr>
          <w:b/>
          <w:sz w:val="28"/>
        </w:rPr>
        <w:t>1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 w:rsidR="0046780C">
        <w:rPr>
          <w:b/>
          <w:spacing w:val="-2"/>
          <w:sz w:val="28"/>
        </w:rPr>
        <w:t>С</w:t>
      </w:r>
      <w:r>
        <w:rPr>
          <w:b/>
          <w:spacing w:val="-4"/>
          <w:sz w:val="28"/>
        </w:rPr>
        <w:t>ОО)</w:t>
      </w:r>
    </w:p>
    <w:p w14:paraId="15DA7B4E" w14:textId="77777777"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14:paraId="79B90EFD" w14:textId="7107CEF1"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CD4FA9" w:rsidRPr="00CD4FA9">
        <w:rPr>
          <w:w w:val="105"/>
        </w:rPr>
        <w:t xml:space="preserve">отводится 34 часа,  по 1 часу в неделю.  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14:paraId="4B80EDD4" w14:textId="77777777"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 w14:paraId="27D01B8B" w14:textId="77777777">
        <w:trPr>
          <w:trHeight w:val="469"/>
        </w:trPr>
        <w:tc>
          <w:tcPr>
            <w:tcW w:w="980" w:type="dxa"/>
          </w:tcPr>
          <w:p w14:paraId="2C30C9D7" w14:textId="77777777"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14:paraId="66BBFF31" w14:textId="77777777"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14:paraId="5539DC95" w14:textId="77777777"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 w14:paraId="61E3B4BB" w14:textId="77777777">
        <w:trPr>
          <w:trHeight w:val="490"/>
        </w:trPr>
        <w:tc>
          <w:tcPr>
            <w:tcW w:w="980" w:type="dxa"/>
          </w:tcPr>
          <w:p w14:paraId="75BD6E0C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14:paraId="7F33B84B" w14:textId="35D2EB89" w:rsidR="00111661" w:rsidRPr="00643F41" w:rsidRDefault="00780D2D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Системный анализ</w:t>
            </w:r>
          </w:p>
        </w:tc>
        <w:tc>
          <w:tcPr>
            <w:tcW w:w="2280" w:type="dxa"/>
          </w:tcPr>
          <w:p w14:paraId="7E3211D9" w14:textId="229ECC5D" w:rsidR="00111661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</w:t>
            </w:r>
          </w:p>
        </w:tc>
      </w:tr>
      <w:tr w:rsidR="00111661" w14:paraId="376AA046" w14:textId="77777777">
        <w:trPr>
          <w:trHeight w:val="470"/>
        </w:trPr>
        <w:tc>
          <w:tcPr>
            <w:tcW w:w="980" w:type="dxa"/>
          </w:tcPr>
          <w:p w14:paraId="7799505C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14:paraId="4FACBEE0" w14:textId="740F01C3" w:rsidR="00111661" w:rsidRDefault="00780D2D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Базы данных</w:t>
            </w:r>
          </w:p>
        </w:tc>
        <w:tc>
          <w:tcPr>
            <w:tcW w:w="2280" w:type="dxa"/>
          </w:tcPr>
          <w:p w14:paraId="31236F1E" w14:textId="079C3AE1" w:rsidR="00111661" w:rsidRDefault="00780D2D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111661" w14:paraId="6182D78A" w14:textId="77777777">
        <w:trPr>
          <w:trHeight w:val="489"/>
        </w:trPr>
        <w:tc>
          <w:tcPr>
            <w:tcW w:w="980" w:type="dxa"/>
          </w:tcPr>
          <w:p w14:paraId="1093771F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14:paraId="044DA400" w14:textId="4CD83C7C" w:rsidR="00111661" w:rsidRDefault="00780D2D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услуги Интернет</w:t>
            </w:r>
          </w:p>
        </w:tc>
        <w:tc>
          <w:tcPr>
            <w:tcW w:w="2280" w:type="dxa"/>
          </w:tcPr>
          <w:p w14:paraId="31994F45" w14:textId="72BA5665" w:rsidR="00111661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</w:t>
            </w:r>
          </w:p>
        </w:tc>
      </w:tr>
      <w:tr w:rsidR="00111661" w14:paraId="0DD7CEC0" w14:textId="77777777">
        <w:trPr>
          <w:trHeight w:val="490"/>
        </w:trPr>
        <w:tc>
          <w:tcPr>
            <w:tcW w:w="980" w:type="dxa"/>
          </w:tcPr>
          <w:p w14:paraId="4853960A" w14:textId="329F037F" w:rsidR="00111661" w:rsidRDefault="00643F41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</w:t>
            </w:r>
            <w:r w:rsidR="00D92B42">
              <w:rPr>
                <w:color w:val="000009"/>
                <w:spacing w:val="-5"/>
                <w:w w:val="105"/>
                <w:sz w:val="23"/>
              </w:rPr>
              <w:t>.</w:t>
            </w:r>
          </w:p>
        </w:tc>
        <w:tc>
          <w:tcPr>
            <w:tcW w:w="4540" w:type="dxa"/>
          </w:tcPr>
          <w:p w14:paraId="49AFCD48" w14:textId="1C440ED8" w:rsidR="00111661" w:rsidRDefault="00780D2D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Основы сайтостроения</w:t>
            </w:r>
          </w:p>
        </w:tc>
        <w:tc>
          <w:tcPr>
            <w:tcW w:w="2280" w:type="dxa"/>
          </w:tcPr>
          <w:p w14:paraId="78632037" w14:textId="6F7E971C" w:rsidR="00111661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780D2D" w14:paraId="46C30411" w14:textId="77777777">
        <w:trPr>
          <w:trHeight w:val="490"/>
        </w:trPr>
        <w:tc>
          <w:tcPr>
            <w:tcW w:w="980" w:type="dxa"/>
          </w:tcPr>
          <w:p w14:paraId="04DD2523" w14:textId="70F3EB5D" w:rsidR="00780D2D" w:rsidRDefault="00780D2D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14:paraId="32E66571" w14:textId="29586C34" w:rsidR="00780D2D" w:rsidRDefault="00780D2D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Компьютерное информационное моделирование</w:t>
            </w:r>
          </w:p>
        </w:tc>
        <w:tc>
          <w:tcPr>
            <w:tcW w:w="2280" w:type="dxa"/>
          </w:tcPr>
          <w:p w14:paraId="4BCE5C98" w14:textId="7D05467B" w:rsidR="00780D2D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780D2D" w14:paraId="493AD28D" w14:textId="77777777">
        <w:trPr>
          <w:trHeight w:val="490"/>
        </w:trPr>
        <w:tc>
          <w:tcPr>
            <w:tcW w:w="980" w:type="dxa"/>
          </w:tcPr>
          <w:p w14:paraId="00756792" w14:textId="0824BB8C" w:rsidR="00780D2D" w:rsidRDefault="00780D2D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10.</w:t>
            </w:r>
          </w:p>
        </w:tc>
        <w:tc>
          <w:tcPr>
            <w:tcW w:w="4540" w:type="dxa"/>
          </w:tcPr>
          <w:p w14:paraId="3313080F" w14:textId="1D9F2466" w:rsidR="00780D2D" w:rsidRDefault="00780D2D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Информационное общество</w:t>
            </w:r>
          </w:p>
        </w:tc>
        <w:tc>
          <w:tcPr>
            <w:tcW w:w="2280" w:type="dxa"/>
          </w:tcPr>
          <w:p w14:paraId="7C28EDE1" w14:textId="4E6DC7E8" w:rsidR="00780D2D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780D2D" w14:paraId="1B9FE13E" w14:textId="77777777">
        <w:trPr>
          <w:trHeight w:val="490"/>
        </w:trPr>
        <w:tc>
          <w:tcPr>
            <w:tcW w:w="980" w:type="dxa"/>
          </w:tcPr>
          <w:p w14:paraId="0A93DF09" w14:textId="4A45CFD8" w:rsidR="00780D2D" w:rsidRDefault="00780D2D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11.</w:t>
            </w:r>
          </w:p>
        </w:tc>
        <w:tc>
          <w:tcPr>
            <w:tcW w:w="4540" w:type="dxa"/>
          </w:tcPr>
          <w:p w14:paraId="65E00481" w14:textId="3FD8EF2C" w:rsidR="00780D2D" w:rsidRDefault="00780D2D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Информационное право и безопасность</w:t>
            </w:r>
          </w:p>
        </w:tc>
        <w:tc>
          <w:tcPr>
            <w:tcW w:w="2280" w:type="dxa"/>
          </w:tcPr>
          <w:p w14:paraId="5E19B775" w14:textId="649AE66C" w:rsidR="00780D2D" w:rsidRDefault="00780D2D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1</w:t>
            </w:r>
            <w:bookmarkStart w:id="0" w:name="_GoBack"/>
            <w:bookmarkEnd w:id="0"/>
          </w:p>
        </w:tc>
      </w:tr>
      <w:tr w:rsidR="002B7CE1" w14:paraId="706C3624" w14:textId="77777777">
        <w:trPr>
          <w:trHeight w:val="490"/>
        </w:trPr>
        <w:tc>
          <w:tcPr>
            <w:tcW w:w="980" w:type="dxa"/>
          </w:tcPr>
          <w:p w14:paraId="2BAC6105" w14:textId="656EA6F9" w:rsidR="002B7CE1" w:rsidRDefault="00780D2D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12.</w:t>
            </w:r>
          </w:p>
        </w:tc>
        <w:tc>
          <w:tcPr>
            <w:tcW w:w="4540" w:type="dxa"/>
          </w:tcPr>
          <w:p w14:paraId="0F12BBAF" w14:textId="3B15E0D5" w:rsidR="002B7CE1" w:rsidRDefault="002B7CE1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Повторение</w:t>
            </w:r>
          </w:p>
        </w:tc>
        <w:tc>
          <w:tcPr>
            <w:tcW w:w="2280" w:type="dxa"/>
          </w:tcPr>
          <w:p w14:paraId="5CB6EB42" w14:textId="457DA0A2" w:rsidR="002B7CE1" w:rsidRDefault="00D84B6E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1661" w14:paraId="65EAEA8D" w14:textId="77777777">
        <w:trPr>
          <w:trHeight w:val="529"/>
        </w:trPr>
        <w:tc>
          <w:tcPr>
            <w:tcW w:w="980" w:type="dxa"/>
          </w:tcPr>
          <w:p w14:paraId="6CA82B28" w14:textId="77777777"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14:paraId="0A8C8DED" w14:textId="77777777"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14:paraId="4D2D8242" w14:textId="276F73F6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14:paraId="0035157E" w14:textId="77777777"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14:paraId="4824B77A" w14:textId="2B406143" w:rsidR="00536D30" w:rsidRPr="00536D30" w:rsidRDefault="00536D30" w:rsidP="00536D30">
      <w:pPr>
        <w:pStyle w:val="a4"/>
        <w:numPr>
          <w:ilvl w:val="0"/>
          <w:numId w:val="20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536D30">
        <w:rPr>
          <w:color w:val="000009"/>
          <w:w w:val="105"/>
          <w:sz w:val="23"/>
        </w:rPr>
        <w:t>И.Г. Семакин, Е.К.Хеннер, Т.Ю.Шеина. Информатика. Базовый уровень: учебник для 11 класса. – М.: БИНОМ. Лаборатория знаний, 2014.</w:t>
      </w:r>
    </w:p>
    <w:p w14:paraId="46743047" w14:textId="41C7BF7C" w:rsidR="00FE74F0" w:rsidRPr="00536D30" w:rsidRDefault="00536D30" w:rsidP="00536D30">
      <w:pPr>
        <w:pStyle w:val="a4"/>
        <w:numPr>
          <w:ilvl w:val="0"/>
          <w:numId w:val="20"/>
        </w:numPr>
        <w:tabs>
          <w:tab w:val="left" w:pos="520"/>
        </w:tabs>
        <w:spacing w:before="1" w:line="254" w:lineRule="auto"/>
        <w:ind w:right="1134"/>
        <w:rPr>
          <w:b/>
          <w:w w:val="105"/>
          <w:sz w:val="28"/>
        </w:rPr>
      </w:pPr>
      <w:r w:rsidRPr="00536D30">
        <w:rPr>
          <w:color w:val="000009"/>
          <w:w w:val="105"/>
          <w:sz w:val="23"/>
        </w:rPr>
        <w:t>Информатика и ИКТ. Задачник-практикум: в 2 т. / Л.А. Залогова [и др.]; под ред. И.Г.Семакина, Е.К.Хеннера. - М.: БИНОМ. Лаборатория знаний, 2011.</w:t>
      </w:r>
    </w:p>
    <w:p w14:paraId="3A61CA46" w14:textId="5241EED5" w:rsidR="00111661" w:rsidRDefault="00D92B42" w:rsidP="002B7CE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14:paraId="12F850D1" w14:textId="77777777" w:rsidR="00534F5E" w:rsidRPr="00534F5E" w:rsidRDefault="00534F5E" w:rsidP="00534F5E">
      <w:pPr>
        <w:pStyle w:val="a4"/>
        <w:tabs>
          <w:tab w:val="left" w:pos="781"/>
        </w:tabs>
        <w:spacing w:before="24"/>
        <w:ind w:left="284" w:right="408" w:firstLine="0"/>
        <w:jc w:val="both"/>
        <w:rPr>
          <w:sz w:val="23"/>
        </w:rPr>
      </w:pPr>
      <w:r w:rsidRPr="00534F5E">
        <w:rPr>
          <w:b/>
          <w:i/>
          <w:sz w:val="23"/>
        </w:rPr>
        <w:t>Личностные результаты</w:t>
      </w:r>
      <w:r w:rsidRPr="00534F5E">
        <w:rPr>
          <w:sz w:val="23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B41175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B299EB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понимание роли информационных процессов в современном мире;</w:t>
      </w:r>
    </w:p>
    <w:p w14:paraId="36BB26E7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первичными навыками анализа и критичной оценки получаемой информации; </w:t>
      </w:r>
    </w:p>
    <w:p w14:paraId="44D043F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4CBF84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чувства личной ответственности за качество окружающей информационной среды;</w:t>
      </w:r>
    </w:p>
    <w:p w14:paraId="1FFF9ED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C7CA38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49A1F3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7ACBBD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8AF747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Метапредметные результаты</w:t>
      </w:r>
      <w:r w:rsidRPr="00534F5E">
        <w:rPr>
          <w:sz w:val="23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E148E2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общепредметными понятиями «объект», «система», «модель», «алгоритм», «исполнитель» и др.;</w:t>
      </w:r>
    </w:p>
    <w:p w14:paraId="659EC848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7668FF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4A6B54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A848EC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A662E0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D0186C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E9B98BE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Предметные результаты</w:t>
      </w:r>
      <w:r w:rsidRPr="00534F5E">
        <w:rPr>
          <w:sz w:val="23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23F89D0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A96D3C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746F2E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7E2371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598A888" w14:textId="533D1FEA" w:rsid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FBF9104" w14:textId="363F3D91" w:rsidR="00D84B6E" w:rsidRDefault="00D84B6E" w:rsidP="00D84B6E">
      <w:pPr>
        <w:tabs>
          <w:tab w:val="left" w:pos="781"/>
        </w:tabs>
        <w:spacing w:before="24"/>
        <w:ind w:right="408"/>
        <w:jc w:val="both"/>
        <w:rPr>
          <w:i/>
          <w:sz w:val="23"/>
        </w:rPr>
      </w:pPr>
      <w:r w:rsidRPr="00D84B6E">
        <w:rPr>
          <w:i/>
          <w:sz w:val="23"/>
        </w:rPr>
        <w:t>Выпускник на базовом уровне научится:</w:t>
      </w:r>
    </w:p>
    <w:p w14:paraId="6E098A18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выделять информационные аспекты в деятельности человека;</w:t>
      </w:r>
    </w:p>
    <w:p w14:paraId="7F03B2C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информационное взаимодействие в процессе деятельности;</w:t>
      </w:r>
    </w:p>
    <w:p w14:paraId="4BED6FA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анализировать информацию и определять ее свойства;</w:t>
      </w:r>
    </w:p>
    <w:p w14:paraId="6EE135E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способы представления и кодирования информации в процессе деятельности;</w:t>
      </w:r>
    </w:p>
    <w:p w14:paraId="50DDCFC2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характеризовать языковое и речевое развитие человека;</w:t>
      </w:r>
    </w:p>
    <w:p w14:paraId="68783498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формулировать определение по существенным признакам, высказывать суждения, подтверждать их фактами, обобщать, анализировать информацию;</w:t>
      </w:r>
    </w:p>
    <w:p w14:paraId="6686935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логически мыслить, доказывать, строить рассуждения, делать выводы в области освоения программного обеспечения, соответствующего возрастным возможностям;</w:t>
      </w:r>
    </w:p>
    <w:p w14:paraId="53D0696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организовывать свою деятельность с помощью необходимых программных средств;</w:t>
      </w:r>
    </w:p>
    <w:p w14:paraId="7D6919C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соответствующее аппаратное обеспечение с целью общения;</w:t>
      </w:r>
    </w:p>
    <w:p w14:paraId="440E639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ориентироваться на заданную систему требований, уровень алгоритмизации действий, соблюдение правил деятельности;</w:t>
      </w:r>
    </w:p>
    <w:p w14:paraId="7710A87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формировать умения действовать по правилу, корректного воспроизведения образца, способности ориентироваться на образец;</w:t>
      </w:r>
    </w:p>
    <w:p w14:paraId="551CF2E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понятия связи различных явлений, процессов, объектов с информационной деятельностью человека; роли информационных процессов в современном мире, в т.ч. на уровне города, области и региона;</w:t>
      </w:r>
    </w:p>
    <w:p w14:paraId="529EFE4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технику;</w:t>
      </w:r>
    </w:p>
    <w:p w14:paraId="388CCCE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владение первичными навыками анализа и критичной оценки получаемой информации;</w:t>
      </w:r>
    </w:p>
    <w:p w14:paraId="0C9D3966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уважение к информации о частной жизни и информационным результатам деятельности других людей;</w:t>
      </w:r>
    </w:p>
    <w:p w14:paraId="06AFA71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основы правовой культуры в области использования информации;</w:t>
      </w:r>
    </w:p>
    <w:p w14:paraId="1BAAF20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навыки создания и поддержки индивидуальной информационной среды, навыки обеспечения защиты значимой личной информации, чувство ответственности за качество личной информационной среды;</w:t>
      </w:r>
    </w:p>
    <w:p w14:paraId="0814D9D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умение осуществлять совместную информационную деятельность, в частности, при выполнении учебных заданий, в том числе проектов;</w:t>
      </w:r>
    </w:p>
    <w:p w14:paraId="22F66713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61DD067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ответственное отношение к информации с учетом правовых и этических аспектов ее распространения.</w:t>
      </w:r>
    </w:p>
    <w:p w14:paraId="774CDBE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i/>
          <w:sz w:val="23"/>
          <w:szCs w:val="23"/>
        </w:rPr>
      </w:pPr>
      <w:r w:rsidRPr="00536D30">
        <w:rPr>
          <w:rFonts w:eastAsiaTheme="minorHAnsi"/>
          <w:i/>
          <w:sz w:val="23"/>
          <w:szCs w:val="23"/>
        </w:rPr>
        <w:t>Обучающийся получит возможность для формирования</w:t>
      </w:r>
    </w:p>
    <w:p w14:paraId="5A9D890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готовности к повышению своего образовательного уровня и продолжению обучения с использованием средств и методов информатики и ИКТ;</w:t>
      </w:r>
    </w:p>
    <w:p w14:paraId="689FD166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способности и готовности к общению и сотрудничеству со сверстниками и взрослыми в процессе образовательной, общественно-полезной, учебно--исследовательской, творческой деятельности;</w:t>
      </w:r>
    </w:p>
    <w:p w14:paraId="563124CC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lastRenderedPageBreak/>
        <w:t>•</w:t>
      </w:r>
      <w:r w:rsidRPr="00536D30">
        <w:rPr>
          <w:rFonts w:eastAsiaTheme="minorHAnsi"/>
          <w:sz w:val="23"/>
          <w:szCs w:val="23"/>
        </w:rPr>
        <w:tab/>
        <w:t>способности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365D91C8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EAE802C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 xml:space="preserve">Обучающийся научится: </w:t>
      </w:r>
    </w:p>
    <w:p w14:paraId="4777DBA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осознавать этапы организации учебной работы;</w:t>
      </w:r>
    </w:p>
    <w:p w14:paraId="5C32239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принимать и сохранять учебную задачу, планировать ее реализацию и способы выполнения;</w:t>
      </w:r>
    </w:p>
    <w:p w14:paraId="0A8CC2E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планировать последовательность действий для достижения какой-либо цели (личной, коллективной, учебной, игровой и др.);</w:t>
      </w:r>
    </w:p>
    <w:p w14:paraId="551E10B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решать задачи, ответом для которых является описание последовательности действий на естественных и формальных языках;</w:t>
      </w:r>
    </w:p>
    <w:p w14:paraId="7D739BBC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вносить необходимые коррективы в свою деятельность в зависимости от ее результатов;</w:t>
      </w:r>
    </w:p>
    <w:p w14:paraId="572A6D0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пошаговый и итоговый самоконтроль результатов деятельности.</w:t>
      </w:r>
    </w:p>
    <w:p w14:paraId="11A5E84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Обучающийся получит возможность научиться</w:t>
      </w:r>
    </w:p>
    <w:p w14:paraId="24CCEF38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самостоятельно работать с книгой (учебником, справочником, словарем, энциклопедией, дополнительной литературой);</w:t>
      </w:r>
    </w:p>
    <w:p w14:paraId="650201B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планирование своей и коллективной деятельности на основе осознаваемых целей, намечать новые цели;</w:t>
      </w:r>
    </w:p>
    <w:p w14:paraId="1909E46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проявлять инициативу при ответе на вопросы и выполнении заданий, поддерживать инициативу других;</w:t>
      </w:r>
    </w:p>
    <w:p w14:paraId="2B8B884D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контроль своих действий, корректировать их с учетом поставленных задач;</w:t>
      </w:r>
    </w:p>
    <w:p w14:paraId="22F8BFC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рефлексию и самооценку, адекватно оценивать свои действия и действия окружающих</w:t>
      </w:r>
    </w:p>
    <w:p w14:paraId="3BE0F10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выделять и осознавать то, что уже усвоено и что еще подлежит усвоению;</w:t>
      </w:r>
    </w:p>
    <w:p w14:paraId="3F8C8AC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различные средства самоконтроля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</w:r>
    </w:p>
    <w:p w14:paraId="0DB5460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понимать и уметь объяснять закономерности протекания информационных процессов в системах различной природы, их общность и особенности; </w:t>
      </w:r>
    </w:p>
    <w:p w14:paraId="7E4BF11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уметь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 </w:t>
      </w:r>
    </w:p>
    <w:p w14:paraId="426D50A1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анализировать исторические этапы развития средств ИКТ в контексте развития общества;</w:t>
      </w:r>
    </w:p>
    <w:p w14:paraId="76BB16C3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объяснять взаимосвязь первоначальных понятий информатики и объектов реальной действительности (соотносить их между собой, включать в свой активный словарь ключевые понятия информатики).</w:t>
      </w:r>
    </w:p>
    <w:p w14:paraId="026534B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создавать информационные модели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модели в зависимости от поставленной задачи.</w:t>
      </w:r>
    </w:p>
    <w:p w14:paraId="7FA456AC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применять навыки по использованию компьютера для решения простых информационных и коммуникационных учебных задач;</w:t>
      </w:r>
    </w:p>
    <w:p w14:paraId="5E9E10E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Формирование способности выполнять разные виды чтения:</w:t>
      </w:r>
    </w:p>
    <w:p w14:paraId="70FB479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Сканирование – быстрый просмотр текста с целью поиска факта, слова, фамилии.</w:t>
      </w:r>
    </w:p>
    <w:p w14:paraId="72F6EF6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Предварительное чтение – чтение, в процессе которого отмечаются все незнакомые иностранные слова, научные термины, чтобы в дальнейшем уяснить их значение по словарям и справочникам.</w:t>
      </w:r>
    </w:p>
    <w:p w14:paraId="064B4A6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Беглое чтение (динамичное, партитурное) – быстрое ознакомление с текстом в целом при большой скорости чтения.</w:t>
      </w:r>
    </w:p>
    <w:p w14:paraId="1172921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Повторное чтение – чтение текста посредством нескольких итераций с целью более глубоко осмысления.</w:t>
      </w:r>
    </w:p>
    <w:p w14:paraId="735A2336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</w:r>
    </w:p>
    <w:p w14:paraId="6405BFA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Обучающийся получит возможность научиться:</w:t>
      </w:r>
    </w:p>
    <w:p w14:paraId="4B977A2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выполнять разные виды чтения:</w:t>
      </w:r>
    </w:p>
    <w:p w14:paraId="0D364BB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 xml:space="preserve">Аналитическое чтение – критическое изучение содержания текста с целью его более глубокого осмысления, сопровождающееся выпиской фактов, цитат, составлением тезисов, </w:t>
      </w:r>
      <w:r w:rsidRPr="00536D30">
        <w:rPr>
          <w:rFonts w:eastAsiaTheme="minorHAnsi"/>
          <w:sz w:val="23"/>
          <w:szCs w:val="23"/>
        </w:rPr>
        <w:lastRenderedPageBreak/>
        <w:t xml:space="preserve">рефератов и т.д. </w:t>
      </w:r>
    </w:p>
    <w:p w14:paraId="770376A1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системному мышлению – способность к рассмотрению и описанию объектов, явлений, процессов в виде совокупности более простых элементов, составляющих единое целое.</w:t>
      </w:r>
    </w:p>
    <w:p w14:paraId="5AEB05CF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объектно-ориентированному мышлению –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</w:r>
    </w:p>
    <w:p w14:paraId="054AB1D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формальному мышлению – способность применять логику при решении информационных задач, умение выполнять операции над понятиями и простыми суждениями.   </w:t>
      </w:r>
    </w:p>
    <w:p w14:paraId="1D953E3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критическому мышлению – способность устанавливать противоречие, т.е. несоответствие между желаемым и действительным.</w:t>
      </w:r>
    </w:p>
    <w:p w14:paraId="0180141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целенаправленному поиску и использованию информационных ресурсов, необходимых для решения учебных и практических задач, в том числе с помощью средств ИКТ; </w:t>
      </w:r>
    </w:p>
    <w:p w14:paraId="299000A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анализировать информационные процессы, протекающие в социотехнических, природных, социальных системах; </w:t>
      </w:r>
    </w:p>
    <w:p w14:paraId="14763DB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оперировать информационными объектами, их преобразования на основе формальных правил; </w:t>
      </w:r>
    </w:p>
    <w:p w14:paraId="172A978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применять средства ИКТ для решения учебных и практических задач из областей, изучаемых в различных школьных предметах;</w:t>
      </w:r>
    </w:p>
    <w:p w14:paraId="58039914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определять наиболее рациональную последовательность действий по выполнению учебной задачи (план, алгоритм, модули и т.д.), а также адекватно оценивать и применять свои способности в коллективной деятельности.</w:t>
      </w:r>
    </w:p>
    <w:p w14:paraId="1D14689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</w:r>
    </w:p>
    <w:p w14:paraId="32FD8CF3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</w:r>
    </w:p>
    <w:p w14:paraId="4415182D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выбирать, строить и использовать адекватные информационные модели для передачи своих мыслей средствами естественных и формальных языков в соответствии с задачами и  условиями коммуникации.</w:t>
      </w:r>
    </w:p>
    <w:p w14:paraId="784D3E4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информацию с учётом этических и правовых норм;</w:t>
      </w:r>
    </w:p>
    <w:p w14:paraId="465B120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выражать свои мысли в устной и письменной речи, строить монологи, участвовать в диалоге;</w:t>
      </w:r>
    </w:p>
    <w:p w14:paraId="2ECF16C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использовать различные речевые средства, средства и инструменты ИКТ для передачи своих чувств и впечатлений, учитывать позицию собеседника; </w:t>
      </w:r>
    </w:p>
    <w:p w14:paraId="59A94BF2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сотрудничать с учителем и сверстниками, грамотно формулировать вопросы, принимать участие в коллективных проектах.</w:t>
      </w:r>
    </w:p>
    <w:p w14:paraId="4ED36E96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Обучающийся получит возможность научиться</w:t>
      </w:r>
    </w:p>
    <w:p w14:paraId="20464B02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осознанно и произвольно строить сообщения в устной и письменной форме, творчески выражать свое мнение о явлениях жизни, аргументировать свою позицию;</w:t>
      </w:r>
    </w:p>
    <w:p w14:paraId="43B84F63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проявлять творческую инициативу, самостоятельность в групповой работе;</w:t>
      </w:r>
    </w:p>
    <w:p w14:paraId="10CA63A2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адекватно воспринимать и передавать информацию, отражающую содержание и условия коллективной деятельности;</w:t>
      </w:r>
    </w:p>
    <w:p w14:paraId="3F5CE916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использовать опыт творческого взаимодействия в организации содержательного досуга.</w:t>
      </w:r>
    </w:p>
    <w:p w14:paraId="6A66C369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владеть общепредметными понятиями «объект», «система», «модель», «алгоритм», информация, информационные процессы, компьютер как универсальном устройстве обработки информации и др.;</w:t>
      </w:r>
    </w:p>
    <w:p w14:paraId="03638BDC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выполнять правила поведения и ТБ в компьютерном классе,</w:t>
      </w:r>
    </w:p>
    <w:p w14:paraId="1CF91BF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организовывать рабочее место в компьютерном классе, участвовать в обсуждении вопроса о том, для чего нужно знать ТБ;</w:t>
      </w:r>
    </w:p>
    <w:p w14:paraId="1BB195B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анализировать информационные процессы и технологии;</w:t>
      </w:r>
    </w:p>
    <w:p w14:paraId="06C85011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анализировать устройства  компьютера с точки  зрения организации  процедур ввода, хранения, обработки, вывода и передачи информации;</w:t>
      </w:r>
    </w:p>
    <w:p w14:paraId="4DB4487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определять технические  средства, с помощью  которых может быть  реализован ввод информации (текста, звука, изображения) в компьютер;</w:t>
      </w:r>
    </w:p>
    <w:p w14:paraId="184C97C2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организовывать личную информационную среду;</w:t>
      </w:r>
    </w:p>
    <w:p w14:paraId="4D66AC7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определять количество информации в сообщении о городе, области;</w:t>
      </w:r>
    </w:p>
    <w:p w14:paraId="76F42E65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поиск информации и работу с ней, в т.ч. о городе, области;</w:t>
      </w:r>
    </w:p>
    <w:p w14:paraId="10A4C39E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осуществлять поиск информации, оценивать ценность информации, в т.ч. о городе, области, находить источники информации для решения учебных задач;</w:t>
      </w:r>
    </w:p>
    <w:p w14:paraId="1BF13FAB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lastRenderedPageBreak/>
        <w:t>•</w:t>
      </w:r>
      <w:r w:rsidRPr="00536D30">
        <w:rPr>
          <w:rFonts w:eastAsiaTheme="minorHAnsi"/>
          <w:sz w:val="23"/>
          <w:szCs w:val="23"/>
        </w:rPr>
        <w:tab/>
        <w:t xml:space="preserve">определять этапы решения задачи на компьютере; </w:t>
      </w:r>
    </w:p>
    <w:p w14:paraId="1124509A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основным навыкам и умениям использования компьютерных устройств.</w:t>
      </w:r>
    </w:p>
    <w:p w14:paraId="3934D061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Обучающийся получит возможность научиться:</w:t>
      </w:r>
    </w:p>
    <w:p w14:paraId="3A2AE810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 xml:space="preserve">информационной и алгоритмической культуре; </w:t>
      </w:r>
    </w:p>
    <w:p w14:paraId="1B158AF3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умениям формализации и структурирования информации, умениям выбирать способ представления данных в соответствии с поставленной задачей  с использованием соответствующих программных средств обработки данных;</w:t>
      </w:r>
    </w:p>
    <w:p w14:paraId="24805DA7" w14:textId="77777777" w:rsidR="00536D30" w:rsidRPr="00536D30" w:rsidRDefault="00536D30" w:rsidP="00536D30">
      <w:pPr>
        <w:tabs>
          <w:tab w:val="left" w:pos="142"/>
        </w:tabs>
        <w:ind w:firstLine="567"/>
        <w:jc w:val="both"/>
        <w:rPr>
          <w:rFonts w:eastAsiaTheme="minorHAnsi"/>
          <w:sz w:val="23"/>
          <w:szCs w:val="23"/>
        </w:rPr>
      </w:pPr>
      <w:r w:rsidRPr="00536D30">
        <w:rPr>
          <w:rFonts w:eastAsiaTheme="minorHAnsi"/>
          <w:sz w:val="23"/>
          <w:szCs w:val="23"/>
        </w:rPr>
        <w:t>•</w:t>
      </w:r>
      <w:r w:rsidRPr="00536D30">
        <w:rPr>
          <w:rFonts w:eastAsiaTheme="minorHAnsi"/>
          <w:sz w:val="23"/>
          <w:szCs w:val="23"/>
        </w:rPr>
        <w:tab/>
        <w:t>навыкам и умениям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329A730" w14:textId="77777777" w:rsidR="00536D30" w:rsidRPr="00536D30" w:rsidRDefault="00536D30" w:rsidP="00536D30">
      <w:pPr>
        <w:tabs>
          <w:tab w:val="left" w:pos="781"/>
        </w:tabs>
        <w:spacing w:before="24"/>
        <w:ind w:right="408"/>
        <w:jc w:val="both"/>
        <w:rPr>
          <w:i/>
          <w:sz w:val="23"/>
          <w:szCs w:val="23"/>
        </w:rPr>
      </w:pPr>
    </w:p>
    <w:sectPr w:rsidR="00536D30" w:rsidRPr="00536D30" w:rsidSect="00CD4FA9">
      <w:pgSz w:w="11920" w:h="16840"/>
      <w:pgMar w:top="9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0C719C"/>
    <w:multiLevelType w:val="hybridMultilevel"/>
    <w:tmpl w:val="7598A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282A198B"/>
    <w:multiLevelType w:val="hybridMultilevel"/>
    <w:tmpl w:val="DE8A0114"/>
    <w:lvl w:ilvl="0" w:tplc="8CE6B75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2BF05012"/>
    <w:multiLevelType w:val="hybridMultilevel"/>
    <w:tmpl w:val="570E0A6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 w15:restartNumberingAfterBreak="0">
    <w:nsid w:val="31A117F0"/>
    <w:multiLevelType w:val="hybridMultilevel"/>
    <w:tmpl w:val="28E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4E05"/>
    <w:multiLevelType w:val="hybridMultilevel"/>
    <w:tmpl w:val="C5DE7AF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46C77D96"/>
    <w:multiLevelType w:val="hybridMultilevel"/>
    <w:tmpl w:val="7C1CC93E"/>
    <w:lvl w:ilvl="0" w:tplc="10248568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4" w15:restartNumberingAfterBreak="0">
    <w:nsid w:val="5CEF7550"/>
    <w:multiLevelType w:val="hybridMultilevel"/>
    <w:tmpl w:val="A512473C"/>
    <w:lvl w:ilvl="0" w:tplc="8CE6B75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2F4C"/>
    <w:multiLevelType w:val="hybridMultilevel"/>
    <w:tmpl w:val="BE541C42"/>
    <w:lvl w:ilvl="0" w:tplc="8CE6B75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7" w15:restartNumberingAfterBreak="0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8" w15:restartNumberingAfterBreak="0">
    <w:nsid w:val="754E02B4"/>
    <w:multiLevelType w:val="hybridMultilevel"/>
    <w:tmpl w:val="C944D730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F4E0B"/>
    <w:multiLevelType w:val="hybridMultilevel"/>
    <w:tmpl w:val="7A9AE9F6"/>
    <w:lvl w:ilvl="0" w:tplc="10142EDA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8"/>
  </w:num>
  <w:num w:numId="16">
    <w:abstractNumId w:val="7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1"/>
    <w:rsid w:val="00111661"/>
    <w:rsid w:val="001C1FA1"/>
    <w:rsid w:val="002B7CE1"/>
    <w:rsid w:val="0046780C"/>
    <w:rsid w:val="00534F5E"/>
    <w:rsid w:val="00536D30"/>
    <w:rsid w:val="00643F41"/>
    <w:rsid w:val="00780D2D"/>
    <w:rsid w:val="00A74888"/>
    <w:rsid w:val="00CD4FA9"/>
    <w:rsid w:val="00D84B6E"/>
    <w:rsid w:val="00D92B42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20B"/>
  <w15:docId w15:val="{19BAC39C-8410-4FFA-A54F-4A2778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  <w:style w:type="paragraph" w:customStyle="1" w:styleId="ConsPlusNormal">
    <w:name w:val="ConsPlusNormal"/>
    <w:rsid w:val="00536D3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274B91259D4EA0DE3A0C9837A01B" ma:contentTypeVersion="11" ma:contentTypeDescription="Create a new document." ma:contentTypeScope="" ma:versionID="528cd0a191ee91238d1d6fa1d8a77a7f">
  <xsd:schema xmlns:xsd="http://www.w3.org/2001/XMLSchema" xmlns:xs="http://www.w3.org/2001/XMLSchema" xmlns:p="http://schemas.microsoft.com/office/2006/metadata/properties" xmlns:ns3="52ce438d-e640-48d9-af14-a8e0467dfa70" targetNamespace="http://schemas.microsoft.com/office/2006/metadata/properties" ma:root="true" ma:fieldsID="75cfaba54903d9cd733cb22237108582" ns3:_="">
    <xsd:import namespace="52ce438d-e640-48d9-af14-a8e0467df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438d-e640-48d9-af14-a8e0467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75AA-5A03-4706-9CB3-1FF32AA7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e438d-e640-48d9-af14-a8e0467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A16E-15CF-4C83-9C42-29883C60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E21A-1554-4ED9-880C-28B3D8B31F8F}">
  <ds:schemaRefs>
    <ds:schemaRef ds:uri="http://purl.org/dc/terms/"/>
    <ds:schemaRef ds:uri="52ce438d-e640-48d9-af14-a8e0467dfa7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Информатика</vt:lpstr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Мохонько С. Н.</dc:creator>
  <cp:lastModifiedBy>bo153</cp:lastModifiedBy>
  <cp:revision>2</cp:revision>
  <dcterms:created xsi:type="dcterms:W3CDTF">2022-10-20T07:36:00Z</dcterms:created>
  <dcterms:modified xsi:type="dcterms:W3CDTF">2022-10-20T07:36:00Z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0x0101009F3C274B91259D4EA0DE3A0C9837A01B</vt:lpwstr>
  </property>
</Properties>
</file>